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C9AEF" w14:textId="2721DFF4" w:rsidR="0047468B" w:rsidRDefault="0047468B" w:rsidP="0047468B">
      <w:pPr>
        <w:pStyle w:val="CRCoverPage"/>
        <w:tabs>
          <w:tab w:val="right" w:pos="9360"/>
        </w:tabs>
        <w:spacing w:after="60" w:line="240" w:lineRule="auto"/>
        <w:jc w:val="both"/>
        <w:rPr>
          <w:rFonts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Meeting </w:t>
      </w:r>
      <w:r>
        <w:rPr>
          <w:rFonts w:eastAsia="宋体" w:cs="Arial"/>
          <w:b/>
          <w:sz w:val="22"/>
          <w:szCs w:val="22"/>
          <w:lang w:val="en-US" w:eastAsia="zh-CN"/>
        </w:rPr>
        <w:t>#</w:t>
      </w:r>
      <w:r>
        <w:rPr>
          <w:rFonts w:eastAsia="宋体" w:cs="Arial" w:hint="eastAsia"/>
          <w:b/>
          <w:sz w:val="22"/>
          <w:szCs w:val="22"/>
          <w:lang w:val="en-US" w:eastAsia="zh-CN"/>
        </w:rPr>
        <w:t>100</w:t>
      </w:r>
      <w:r w:rsidR="00AE4BC8">
        <w:rPr>
          <w:rFonts w:eastAsia="宋体" w:cs="Arial"/>
          <w:b/>
          <w:sz w:val="22"/>
          <w:szCs w:val="22"/>
          <w:lang w:val="en-US" w:eastAsia="zh-CN"/>
        </w:rPr>
        <w:t>bis</w:t>
      </w:r>
      <w:r>
        <w:rPr>
          <w:rFonts w:eastAsia="宋体" w:cs="Arial"/>
          <w:b/>
          <w:sz w:val="22"/>
          <w:szCs w:val="22"/>
          <w:lang w:val="en-US" w:eastAsia="zh-CN"/>
        </w:rPr>
        <w:tab/>
      </w:r>
      <w:r>
        <w:rPr>
          <w:rFonts w:eastAsia="宋体" w:cs="Arial"/>
          <w:b/>
          <w:sz w:val="22"/>
          <w:szCs w:val="22"/>
          <w:lang w:val="sv-SE" w:eastAsia="zh-CN"/>
        </w:rPr>
        <w:t>R1-20</w:t>
      </w:r>
      <w:r>
        <w:rPr>
          <w:rFonts w:eastAsia="宋体" w:cs="Arial"/>
          <w:b/>
          <w:sz w:val="22"/>
          <w:szCs w:val="22"/>
          <w:lang w:val="en-US" w:eastAsia="zh-CN"/>
        </w:rPr>
        <w:t>0</w:t>
      </w:r>
      <w:r w:rsidR="007A41D1">
        <w:rPr>
          <w:rFonts w:eastAsia="宋体" w:cs="Arial"/>
          <w:b/>
          <w:sz w:val="22"/>
          <w:szCs w:val="22"/>
          <w:lang w:val="en-US" w:eastAsia="zh-CN"/>
        </w:rPr>
        <w:t>1710</w:t>
      </w:r>
    </w:p>
    <w:p w14:paraId="7070B0F7" w14:textId="77777777" w:rsidR="0047468B" w:rsidRPr="00D21336" w:rsidRDefault="0047468B" w:rsidP="0047468B">
      <w:pPr>
        <w:pStyle w:val="CRCoverPage"/>
        <w:tabs>
          <w:tab w:val="right" w:pos="9270"/>
        </w:tabs>
        <w:spacing w:after="60" w:line="240" w:lineRule="auto"/>
        <w:ind w:right="134"/>
        <w:jc w:val="both"/>
        <w:rPr>
          <w:rFonts w:cs="Arial"/>
          <w:b/>
          <w:sz w:val="22"/>
          <w:szCs w:val="22"/>
          <w:lang w:val="sv-SE" w:eastAsia="zh-CN"/>
        </w:rPr>
      </w:pPr>
      <w:r w:rsidRPr="00D21336">
        <w:rPr>
          <w:rFonts w:cs="Arial"/>
          <w:b/>
          <w:sz w:val="22"/>
          <w:szCs w:val="22"/>
          <w:lang w:val="sv-SE" w:eastAsia="zh-CN"/>
        </w:rPr>
        <w:t xml:space="preserve">e-Meeting, </w:t>
      </w:r>
      <w:r w:rsidR="00A757EC">
        <w:rPr>
          <w:rFonts w:cs="Arial"/>
          <w:b/>
          <w:sz w:val="22"/>
          <w:szCs w:val="22"/>
          <w:lang w:val="sv-SE" w:eastAsia="zh-CN"/>
        </w:rPr>
        <w:t>April</w:t>
      </w:r>
      <w:r w:rsidRPr="00D21336">
        <w:rPr>
          <w:rFonts w:cs="Arial"/>
          <w:b/>
          <w:sz w:val="22"/>
          <w:szCs w:val="22"/>
          <w:lang w:val="sv-SE" w:eastAsia="zh-CN"/>
        </w:rPr>
        <w:t xml:space="preserve"> 2</w:t>
      </w:r>
      <w:r w:rsidR="00A757EC">
        <w:rPr>
          <w:rFonts w:cs="Arial"/>
          <w:b/>
          <w:sz w:val="22"/>
          <w:szCs w:val="22"/>
          <w:lang w:val="sv-SE" w:eastAsia="zh-CN"/>
        </w:rPr>
        <w:t>0</w:t>
      </w:r>
      <w:r w:rsidRPr="00A757EC">
        <w:rPr>
          <w:rFonts w:cs="Arial"/>
          <w:b/>
          <w:sz w:val="22"/>
          <w:szCs w:val="22"/>
          <w:vertAlign w:val="superscript"/>
          <w:lang w:val="sv-SE" w:eastAsia="zh-CN"/>
        </w:rPr>
        <w:t>th</w:t>
      </w:r>
      <w:r w:rsidRPr="00D21336">
        <w:rPr>
          <w:rFonts w:cs="Arial"/>
          <w:b/>
          <w:sz w:val="22"/>
          <w:szCs w:val="22"/>
          <w:lang w:val="sv-SE" w:eastAsia="zh-CN"/>
        </w:rPr>
        <w:t xml:space="preserve"> – </w:t>
      </w:r>
      <w:r w:rsidR="00A757EC">
        <w:rPr>
          <w:rFonts w:cs="Arial"/>
          <w:b/>
          <w:sz w:val="22"/>
          <w:szCs w:val="22"/>
          <w:lang w:val="sv-SE" w:eastAsia="zh-CN"/>
        </w:rPr>
        <w:t>May</w:t>
      </w:r>
      <w:r w:rsidRPr="00D21336">
        <w:rPr>
          <w:rFonts w:cs="Arial"/>
          <w:b/>
          <w:sz w:val="22"/>
          <w:szCs w:val="22"/>
          <w:lang w:val="sv-SE" w:eastAsia="zh-CN"/>
        </w:rPr>
        <w:t xml:space="preserve"> </w:t>
      </w:r>
      <w:r w:rsidR="00A757EC">
        <w:rPr>
          <w:rFonts w:cs="Arial"/>
          <w:b/>
          <w:sz w:val="22"/>
          <w:szCs w:val="22"/>
          <w:lang w:val="sv-SE" w:eastAsia="zh-CN"/>
        </w:rPr>
        <w:t>1</w:t>
      </w:r>
      <w:r w:rsidR="00A757EC" w:rsidRPr="00A757EC">
        <w:rPr>
          <w:rFonts w:cs="Arial"/>
          <w:b/>
          <w:sz w:val="22"/>
          <w:szCs w:val="22"/>
          <w:vertAlign w:val="superscript"/>
          <w:lang w:val="sv-SE" w:eastAsia="zh-CN"/>
        </w:rPr>
        <w:t>st</w:t>
      </w:r>
      <w:r w:rsidRPr="00D21336">
        <w:rPr>
          <w:rFonts w:cs="Arial"/>
          <w:b/>
          <w:sz w:val="22"/>
          <w:szCs w:val="22"/>
          <w:lang w:val="sv-SE" w:eastAsia="zh-CN"/>
        </w:rPr>
        <w:t>, 2020</w:t>
      </w:r>
    </w:p>
    <w:p w14:paraId="2E41F489" w14:textId="77777777" w:rsidR="0047468B" w:rsidRDefault="0047468B" w:rsidP="0047468B">
      <w:pPr>
        <w:pStyle w:val="CRCoverPage"/>
        <w:tabs>
          <w:tab w:val="right" w:pos="9639"/>
        </w:tabs>
        <w:spacing w:after="60" w:line="240" w:lineRule="auto"/>
        <w:jc w:val="both"/>
        <w:rPr>
          <w:rFonts w:eastAsia="宋体" w:cs="Arial"/>
          <w:b/>
          <w:sz w:val="22"/>
          <w:szCs w:val="22"/>
          <w:lang w:val="sv-SE" w:eastAsia="zh-CN"/>
        </w:rPr>
      </w:pPr>
    </w:p>
    <w:p w14:paraId="334EE88A" w14:textId="77777777" w:rsidR="0047468B" w:rsidRDefault="0047468B" w:rsidP="0047468B">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sidRPr="00413673">
        <w:rPr>
          <w:rFonts w:cs="Arial"/>
          <w:sz w:val="22"/>
          <w:szCs w:val="22"/>
          <w:lang w:eastAsia="zh-CN"/>
        </w:rPr>
        <w:t xml:space="preserve">Remaining issues of the 2-step RACH </w:t>
      </w:r>
      <w:r w:rsidR="00CE2B5C">
        <w:rPr>
          <w:rFonts w:cs="Arial"/>
          <w:sz w:val="22"/>
          <w:szCs w:val="22"/>
          <w:lang w:eastAsia="zh-CN"/>
        </w:rPr>
        <w:t>channel structure</w:t>
      </w:r>
    </w:p>
    <w:p w14:paraId="753BB585" w14:textId="77777777" w:rsidR="0047468B" w:rsidRDefault="0047468B" w:rsidP="0047468B">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14:paraId="0EAFA2C9" w14:textId="77777777" w:rsidR="0047468B" w:rsidRDefault="0047468B" w:rsidP="0047468B">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sz w:val="22"/>
          <w:szCs w:val="22"/>
          <w:lang w:val="en-US" w:eastAsia="zh-CN"/>
        </w:rPr>
        <w:t>7.2.1.</w:t>
      </w:r>
      <w:r w:rsidR="00CE2B5C">
        <w:rPr>
          <w:rFonts w:cs="Arial"/>
          <w:sz w:val="22"/>
          <w:szCs w:val="22"/>
          <w:lang w:val="en-US" w:eastAsia="zh-CN"/>
        </w:rPr>
        <w:t>1</w:t>
      </w:r>
    </w:p>
    <w:p w14:paraId="0304A90D" w14:textId="77777777" w:rsidR="0047468B" w:rsidRDefault="0047468B" w:rsidP="0047468B">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14:paraId="64D61BC1" w14:textId="77777777" w:rsidR="0047468B" w:rsidRDefault="0047468B" w:rsidP="0047468B">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14:paraId="04F3B8A0" w14:textId="77777777" w:rsidR="00A757EC" w:rsidRDefault="0047468B" w:rsidP="0047468B">
      <w:pPr>
        <w:widowControl w:val="0"/>
        <w:autoSpaceDE w:val="0"/>
        <w:autoSpaceDN w:val="0"/>
        <w:adjustRightInd w:val="0"/>
        <w:spacing w:beforeLines="50" w:before="120" w:afterLines="50" w:after="120" w:line="240" w:lineRule="auto"/>
        <w:jc w:val="both"/>
        <w:rPr>
          <w:rFonts w:eastAsia="宋体"/>
          <w:lang w:val="en-US" w:eastAsia="zh-CN"/>
        </w:rPr>
      </w:pPr>
      <w:bookmarkStart w:id="1" w:name="OLE_LINK1"/>
      <w:bookmarkStart w:id="2" w:name="OLE_LINK15"/>
      <w:bookmarkStart w:id="3" w:name="OLE_LINK2"/>
      <w:bookmarkStart w:id="4" w:name="OLE_LINK16"/>
      <w:r>
        <w:rPr>
          <w:rFonts w:eastAsia="宋体" w:hint="eastAsia"/>
          <w:lang w:val="en-US" w:eastAsia="zh-CN"/>
        </w:rPr>
        <w:t xml:space="preserve">This document </w:t>
      </w:r>
      <w:r w:rsidR="00A757EC">
        <w:rPr>
          <w:rFonts w:eastAsia="宋体"/>
          <w:lang w:val="en-US" w:eastAsia="zh-CN"/>
        </w:rPr>
        <w:t xml:space="preserve">discusses </w:t>
      </w:r>
      <w:r w:rsidR="003D65B9">
        <w:rPr>
          <w:rFonts w:eastAsia="宋体"/>
          <w:lang w:val="en-US" w:eastAsia="zh-CN"/>
        </w:rPr>
        <w:t>the</w:t>
      </w:r>
      <w:r w:rsidR="00A757EC">
        <w:rPr>
          <w:rFonts w:eastAsia="宋体"/>
          <w:lang w:val="en-US" w:eastAsia="zh-CN"/>
        </w:rPr>
        <w:t xml:space="preserve"> remaining</w:t>
      </w:r>
      <w:r w:rsidR="003D65B9">
        <w:rPr>
          <w:rFonts w:eastAsia="宋体"/>
          <w:lang w:val="en-US" w:eastAsia="zh-CN"/>
        </w:rPr>
        <w:t xml:space="preserve"> issues</w:t>
      </w:r>
      <w:r w:rsidR="00A757EC">
        <w:rPr>
          <w:rFonts w:eastAsia="宋体"/>
          <w:lang w:val="en-US" w:eastAsia="zh-CN"/>
        </w:rPr>
        <w:t xml:space="preserve"> in 2-step RACH </w:t>
      </w:r>
      <w:r w:rsidR="003D65B9">
        <w:rPr>
          <w:rFonts w:eastAsia="宋体"/>
          <w:lang w:val="en-US" w:eastAsia="zh-CN"/>
        </w:rPr>
        <w:t>channel structure</w:t>
      </w:r>
      <w:r w:rsidR="00A757EC">
        <w:rPr>
          <w:rFonts w:eastAsia="宋体"/>
          <w:lang w:val="en-US" w:eastAsia="zh-CN"/>
        </w:rPr>
        <w:t>.</w:t>
      </w:r>
    </w:p>
    <w:p w14:paraId="14FE7FC2" w14:textId="77777777" w:rsidR="00625B60" w:rsidRPr="009E5BFB" w:rsidRDefault="00625B60" w:rsidP="00625B60">
      <w:pPr>
        <w:rPr>
          <w:u w:val="single"/>
        </w:rPr>
      </w:pPr>
      <w:r w:rsidRPr="009E5BFB">
        <w:rPr>
          <w:rFonts w:hint="eastAsia"/>
          <w:u w:val="single"/>
        </w:rPr>
        <w:t>High priority</w:t>
      </w:r>
      <w:r w:rsidR="00994EFC" w:rsidRPr="009E5BFB">
        <w:rPr>
          <w:u w:val="single"/>
        </w:rPr>
        <w:t xml:space="preserve"> with reply LS needed</w:t>
      </w:r>
    </w:p>
    <w:p w14:paraId="027800B5" w14:textId="77777777" w:rsidR="00625B60" w:rsidRPr="009E5BFB" w:rsidRDefault="00625B60" w:rsidP="00625B60">
      <w:pPr>
        <w:pStyle w:val="ListParagraph"/>
        <w:numPr>
          <w:ilvl w:val="0"/>
          <w:numId w:val="6"/>
        </w:numPr>
        <w:autoSpaceDE w:val="0"/>
        <w:autoSpaceDN w:val="0"/>
        <w:adjustRightInd w:val="0"/>
        <w:snapToGrid w:val="0"/>
        <w:spacing w:after="120"/>
        <w:jc w:val="both"/>
        <w:rPr>
          <w:szCs w:val="20"/>
        </w:rPr>
      </w:pPr>
      <w:r w:rsidRPr="009E5BFB">
        <w:rPr>
          <w:rFonts w:hint="eastAsia"/>
          <w:szCs w:val="20"/>
        </w:rPr>
        <w:t xml:space="preserve">Long </w:t>
      </w:r>
      <w:r w:rsidRPr="009E5BFB">
        <w:rPr>
          <w:szCs w:val="20"/>
        </w:rPr>
        <w:t>preamble</w:t>
      </w:r>
      <w:r w:rsidRPr="009E5BFB">
        <w:rPr>
          <w:rFonts w:hint="eastAsia"/>
          <w:szCs w:val="20"/>
        </w:rPr>
        <w:t xml:space="preserve"> sequence for 2-step RACH for NR-U</w:t>
      </w:r>
      <w:r w:rsidRPr="009E5BFB">
        <w:rPr>
          <w:szCs w:val="20"/>
        </w:rPr>
        <w:t xml:space="preserve"> </w:t>
      </w:r>
    </w:p>
    <w:p w14:paraId="50BFE151" w14:textId="77777777" w:rsidR="00625B60" w:rsidRPr="009E5BFB" w:rsidRDefault="00625B60" w:rsidP="00625B60">
      <w:pPr>
        <w:pStyle w:val="ListParagraph"/>
        <w:numPr>
          <w:ilvl w:val="0"/>
          <w:numId w:val="6"/>
        </w:numPr>
        <w:autoSpaceDE w:val="0"/>
        <w:autoSpaceDN w:val="0"/>
        <w:adjustRightInd w:val="0"/>
        <w:snapToGrid w:val="0"/>
        <w:spacing w:after="120"/>
        <w:jc w:val="both"/>
        <w:rPr>
          <w:szCs w:val="20"/>
        </w:rPr>
      </w:pPr>
      <w:r w:rsidRPr="009E5BFB">
        <w:rPr>
          <w:szCs w:val="20"/>
        </w:rPr>
        <w:t xml:space="preserve">PUSCH resource for CFRA </w:t>
      </w:r>
    </w:p>
    <w:p w14:paraId="6C33B7CB" w14:textId="77777777" w:rsidR="00625B60" w:rsidRPr="009E5BFB" w:rsidRDefault="00994EFC" w:rsidP="00625B60">
      <w:pPr>
        <w:rPr>
          <w:u w:val="single"/>
        </w:rPr>
      </w:pPr>
      <w:r w:rsidRPr="009E5BFB">
        <w:rPr>
          <w:u w:val="single"/>
        </w:rPr>
        <w:t xml:space="preserve">Remaining issues </w:t>
      </w:r>
      <w:r w:rsidR="005844DF" w:rsidRPr="009E5BFB">
        <w:rPr>
          <w:u w:val="single"/>
        </w:rPr>
        <w:t xml:space="preserve">needs </w:t>
      </w:r>
      <w:r w:rsidR="00915F4B" w:rsidRPr="009E5BFB">
        <w:rPr>
          <w:u w:val="single"/>
        </w:rPr>
        <w:t xml:space="preserve">corrections or </w:t>
      </w:r>
      <w:r w:rsidR="005844DF" w:rsidRPr="009E5BFB">
        <w:rPr>
          <w:u w:val="single"/>
        </w:rPr>
        <w:t>further discussions</w:t>
      </w:r>
    </w:p>
    <w:p w14:paraId="171ECFA6" w14:textId="77777777" w:rsidR="00625B60" w:rsidRPr="009E5BFB" w:rsidRDefault="00625B60" w:rsidP="00625B60">
      <w:pPr>
        <w:pStyle w:val="ListParagraph"/>
        <w:numPr>
          <w:ilvl w:val="0"/>
          <w:numId w:val="6"/>
        </w:numPr>
        <w:autoSpaceDE w:val="0"/>
        <w:autoSpaceDN w:val="0"/>
        <w:adjustRightInd w:val="0"/>
        <w:snapToGrid w:val="0"/>
        <w:spacing w:after="120"/>
        <w:jc w:val="both"/>
        <w:rPr>
          <w:szCs w:val="20"/>
        </w:rPr>
      </w:pPr>
      <w:r w:rsidRPr="009E5BFB">
        <w:rPr>
          <w:szCs w:val="20"/>
        </w:rPr>
        <w:t>Frequency hopping, which hop is considered for mapping</w:t>
      </w:r>
    </w:p>
    <w:p w14:paraId="1410D22C" w14:textId="77777777" w:rsidR="00CC082F" w:rsidRPr="009E5BFB" w:rsidRDefault="00CC082F" w:rsidP="00CC082F">
      <w:pPr>
        <w:pStyle w:val="ListParagraph"/>
        <w:numPr>
          <w:ilvl w:val="0"/>
          <w:numId w:val="6"/>
        </w:numPr>
        <w:autoSpaceDE w:val="0"/>
        <w:autoSpaceDN w:val="0"/>
        <w:adjustRightInd w:val="0"/>
        <w:snapToGrid w:val="0"/>
        <w:spacing w:after="120"/>
        <w:jc w:val="both"/>
        <w:rPr>
          <w:szCs w:val="20"/>
        </w:rPr>
      </w:pPr>
      <w:r w:rsidRPr="009E5BFB">
        <w:rPr>
          <w:szCs w:val="20"/>
        </w:rPr>
        <w:t>Clarification on the configuration of new PRACH configuration.</w:t>
      </w:r>
    </w:p>
    <w:p w14:paraId="645BA4AB" w14:textId="77777777" w:rsidR="00625B60" w:rsidRPr="009E5BFB" w:rsidRDefault="00625B60" w:rsidP="00900717">
      <w:pPr>
        <w:pStyle w:val="ListParagraph"/>
        <w:numPr>
          <w:ilvl w:val="0"/>
          <w:numId w:val="6"/>
        </w:numPr>
        <w:autoSpaceDE w:val="0"/>
        <w:autoSpaceDN w:val="0"/>
        <w:adjustRightInd w:val="0"/>
        <w:snapToGrid w:val="0"/>
        <w:spacing w:after="120"/>
        <w:jc w:val="both"/>
        <w:rPr>
          <w:szCs w:val="20"/>
        </w:rPr>
      </w:pPr>
      <w:r w:rsidRPr="009E5BFB">
        <w:rPr>
          <w:rFonts w:hint="eastAsia"/>
          <w:szCs w:val="20"/>
        </w:rPr>
        <w:t>Additional validation rules</w:t>
      </w:r>
      <w:r w:rsidRPr="009E5BFB">
        <w:rPr>
          <w:szCs w:val="20"/>
        </w:rPr>
        <w:t xml:space="preserve"> for P</w:t>
      </w:r>
      <w:r w:rsidR="00900717" w:rsidRPr="009E5BFB">
        <w:rPr>
          <w:szCs w:val="20"/>
        </w:rPr>
        <w:t>RACH and P</w:t>
      </w:r>
      <w:r w:rsidRPr="009E5BFB">
        <w:rPr>
          <w:szCs w:val="20"/>
        </w:rPr>
        <w:t>USCH</w:t>
      </w:r>
    </w:p>
    <w:p w14:paraId="2AC9274A" w14:textId="77777777" w:rsidR="00625B60" w:rsidRPr="009E5BFB" w:rsidRDefault="00625B60" w:rsidP="00625B60">
      <w:pPr>
        <w:pStyle w:val="ListParagraph"/>
        <w:numPr>
          <w:ilvl w:val="0"/>
          <w:numId w:val="6"/>
        </w:numPr>
        <w:autoSpaceDE w:val="0"/>
        <w:autoSpaceDN w:val="0"/>
        <w:adjustRightInd w:val="0"/>
        <w:snapToGrid w:val="0"/>
        <w:spacing w:after="120"/>
        <w:jc w:val="both"/>
        <w:rPr>
          <w:szCs w:val="20"/>
        </w:rPr>
      </w:pPr>
      <w:r w:rsidRPr="009E5BFB">
        <w:rPr>
          <w:rFonts w:hint="eastAsia"/>
          <w:szCs w:val="20"/>
        </w:rPr>
        <w:t>Clarification on the reference point for the slot offset</w:t>
      </w:r>
    </w:p>
    <w:p w14:paraId="01F4FC55" w14:textId="77777777" w:rsidR="00A757EC" w:rsidRDefault="00A757EC" w:rsidP="0047468B">
      <w:pPr>
        <w:widowControl w:val="0"/>
        <w:autoSpaceDE w:val="0"/>
        <w:autoSpaceDN w:val="0"/>
        <w:adjustRightInd w:val="0"/>
        <w:spacing w:beforeLines="50" w:before="120" w:afterLines="50" w:after="120" w:line="240" w:lineRule="auto"/>
        <w:jc w:val="both"/>
        <w:rPr>
          <w:rFonts w:eastAsia="宋体"/>
          <w:lang w:val="en-US" w:eastAsia="zh-CN"/>
        </w:rPr>
      </w:pPr>
    </w:p>
    <w:p w14:paraId="2E80F011" w14:textId="77777777" w:rsidR="0047468B" w:rsidRDefault="0047468B" w:rsidP="0047468B">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w:t>
      </w:r>
      <w:r w:rsidR="001F3D07">
        <w:rPr>
          <w:rFonts w:ascii="Times New Roman" w:eastAsia="宋体" w:hAnsi="Times New Roman"/>
          <w:b/>
          <w:sz w:val="32"/>
          <w:szCs w:val="32"/>
          <w:lang w:val="en-US" w:eastAsia="zh-CN"/>
        </w:rPr>
        <w:t>On the new PRACH sequences</w:t>
      </w:r>
      <w:r w:rsidR="004469FA">
        <w:rPr>
          <w:rFonts w:ascii="Times New Roman" w:eastAsia="宋体" w:hAnsi="Times New Roman"/>
          <w:b/>
          <w:sz w:val="32"/>
          <w:szCs w:val="32"/>
          <w:lang w:val="en-US" w:eastAsia="zh-CN"/>
        </w:rPr>
        <w:t xml:space="preserve"> of NR-U</w:t>
      </w:r>
    </w:p>
    <w:p w14:paraId="238695F2" w14:textId="77777777" w:rsidR="0047468B" w:rsidRDefault="0047468B" w:rsidP="0047468B">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[1], </w:t>
      </w:r>
      <w:r w:rsidR="00A77C30">
        <w:rPr>
          <w:rFonts w:eastAsiaTheme="minorEastAsia"/>
          <w:lang w:val="en-US" w:eastAsia="zh-CN"/>
        </w:rPr>
        <w:t>an</w:t>
      </w:r>
      <w:r w:rsidR="00A757EC">
        <w:rPr>
          <w:rFonts w:eastAsiaTheme="minorEastAsia"/>
          <w:lang w:val="en-US" w:eastAsia="zh-CN"/>
        </w:rPr>
        <w:t xml:space="preserve"> LS from RAN2</w:t>
      </w:r>
      <w:r w:rsidR="00A757EC">
        <w:rPr>
          <w:rFonts w:eastAsia="Yu Mincho" w:cs="Arial"/>
        </w:rPr>
        <w:t xml:space="preserve"> </w:t>
      </w:r>
      <w:r w:rsidR="001F3D07">
        <w:rPr>
          <w:rFonts w:eastAsia="Yu Mincho" w:cs="Arial"/>
        </w:rPr>
        <w:t>ask</w:t>
      </w:r>
      <w:r w:rsidR="00A21832">
        <w:rPr>
          <w:rFonts w:eastAsia="Yu Mincho" w:cs="Arial"/>
        </w:rPr>
        <w:t>ed</w:t>
      </w:r>
      <w:r w:rsidR="001F3D07">
        <w:rPr>
          <w:rFonts w:eastAsia="Yu Mincho" w:cs="Arial"/>
        </w:rPr>
        <w:t xml:space="preserve"> whether the </w:t>
      </w:r>
      <w:r w:rsidR="001F3D07" w:rsidRPr="001F3D07">
        <w:rPr>
          <w:rFonts w:eastAsia="Yu Mincho" w:cs="Arial"/>
        </w:rPr>
        <w:t>two new root sequences</w:t>
      </w:r>
      <w:r w:rsidR="001F3D07">
        <w:rPr>
          <w:rFonts w:eastAsia="Yu Mincho" w:cs="Arial"/>
        </w:rPr>
        <w:t xml:space="preserve"> introduced in Rel-16 NR-U are applicable to 2-step RA for NR-U</w:t>
      </w:r>
      <w:r>
        <w:rPr>
          <w:rFonts w:eastAsiaTheme="minorEastAsia"/>
          <w:lang w:val="en-US" w:eastAsia="zh-CN"/>
        </w:rPr>
        <w:t>:</w:t>
      </w:r>
    </w:p>
    <w:tbl>
      <w:tblPr>
        <w:tblStyle w:val="TableGrid"/>
        <w:tblW w:w="0" w:type="auto"/>
        <w:tblLook w:val="04A0" w:firstRow="1" w:lastRow="0" w:firstColumn="1" w:lastColumn="0" w:noHBand="0" w:noVBand="1"/>
      </w:tblPr>
      <w:tblGrid>
        <w:gridCol w:w="9394"/>
      </w:tblGrid>
      <w:tr w:rsidR="0047468B" w:rsidRPr="00360CB9" w14:paraId="57B75C1C" w14:textId="77777777" w:rsidTr="00F04FD8">
        <w:tc>
          <w:tcPr>
            <w:tcW w:w="9394" w:type="dxa"/>
          </w:tcPr>
          <w:p w14:paraId="7D332041" w14:textId="77777777" w:rsidR="003E7FD8" w:rsidRPr="00360CB9" w:rsidRDefault="003E7FD8" w:rsidP="00360CB9">
            <w:pPr>
              <w:snapToGrid w:val="0"/>
              <w:spacing w:after="0"/>
              <w:rPr>
                <w:b/>
                <w:lang w:val="en-US"/>
              </w:rPr>
            </w:pPr>
            <w:r w:rsidRPr="00360CB9">
              <w:rPr>
                <w:b/>
                <w:lang w:val="en-US"/>
              </w:rPr>
              <w:t>1. Overall Description:</w:t>
            </w:r>
          </w:p>
          <w:p w14:paraId="2D69586C" w14:textId="77777777" w:rsidR="003E7FD8" w:rsidRPr="00360CB9" w:rsidRDefault="003E7FD8" w:rsidP="00360CB9">
            <w:pPr>
              <w:snapToGrid w:val="0"/>
              <w:spacing w:after="0"/>
              <w:jc w:val="both"/>
              <w:rPr>
                <w:lang w:val="en-US" w:eastAsia="zh-CN"/>
              </w:rPr>
            </w:pPr>
            <w:r w:rsidRPr="00360CB9">
              <w:rPr>
                <w:lang w:val="en-US" w:eastAsia="zh-CN"/>
              </w:rPr>
              <w:t xml:space="preserve">During the running RRC CR[1] discussions question arose whether the newly introduced NR-U PRACH root sequences (of length 571 and 1151) are applicable to 2-step RA. As indicated in the 2-step RA parameter list [2], the parameter </w:t>
            </w:r>
            <w:r w:rsidRPr="00360CB9">
              <w:rPr>
                <w:i/>
                <w:iCs/>
                <w:lang w:val="en-US" w:eastAsia="zh-CN"/>
              </w:rPr>
              <w:t>msgA-PRACH-RootSequenceIndex</w:t>
            </w:r>
            <w:r w:rsidRPr="00360CB9">
              <w:rPr>
                <w:lang w:val="en-US" w:eastAsia="zh-CN"/>
              </w:rPr>
              <w:t xml:space="preserve"> shall be applicable to 2-step if the configured, else it shall apply the value configured in 4-step. Since RAN2 has introduced the option of configuring a BWP with only 2-step RA, then if 2-step RA shall support the newly introduced NR-U PRACH root sequences as for the current 4-step RRC configuration[3], then it needs to be explicitly configurable for 2-step RA.</w:t>
            </w:r>
          </w:p>
          <w:p w14:paraId="3D71F5FC" w14:textId="77777777" w:rsidR="003E7FD8" w:rsidRPr="00360CB9" w:rsidRDefault="003E7FD8" w:rsidP="00360CB9">
            <w:pPr>
              <w:snapToGrid w:val="0"/>
              <w:spacing w:after="0"/>
              <w:jc w:val="both"/>
              <w:rPr>
                <w:lang w:val="en-US" w:eastAsia="zh-CN"/>
              </w:rPr>
            </w:pPr>
            <w:r w:rsidRPr="00360CB9">
              <w:rPr>
                <w:lang w:val="en-US" w:eastAsia="zh-CN"/>
              </w:rPr>
              <w:t>Thus RAN2 ask whether the NR-U PRACH root sequences shall be introduced for 2-step random access.</w:t>
            </w:r>
          </w:p>
          <w:p w14:paraId="57F69AB7" w14:textId="77777777" w:rsidR="003E7FD8" w:rsidRPr="00360CB9" w:rsidRDefault="003E7FD8" w:rsidP="00360CB9">
            <w:pPr>
              <w:snapToGrid w:val="0"/>
              <w:spacing w:after="0"/>
              <w:jc w:val="both"/>
              <w:rPr>
                <w:lang w:val="en-US" w:eastAsia="zh-CN"/>
              </w:rPr>
            </w:pPr>
          </w:p>
          <w:p w14:paraId="2A9A33FA" w14:textId="77777777" w:rsidR="003E7FD8" w:rsidRPr="00360CB9" w:rsidRDefault="003E7FD8" w:rsidP="00360CB9">
            <w:pPr>
              <w:snapToGrid w:val="0"/>
              <w:spacing w:after="0"/>
              <w:rPr>
                <w:b/>
                <w:lang w:val="en-US"/>
              </w:rPr>
            </w:pPr>
            <w:r w:rsidRPr="00360CB9">
              <w:rPr>
                <w:b/>
                <w:lang w:val="en-US"/>
              </w:rPr>
              <w:t>2. Actions:</w:t>
            </w:r>
          </w:p>
          <w:p w14:paraId="78C8BAF5" w14:textId="77777777" w:rsidR="003E7FD8" w:rsidRPr="00360CB9" w:rsidRDefault="003E7FD8" w:rsidP="00360CB9">
            <w:pPr>
              <w:snapToGrid w:val="0"/>
              <w:spacing w:after="0"/>
              <w:ind w:left="1985" w:hanging="1985"/>
              <w:rPr>
                <w:b/>
                <w:lang w:val="en-US"/>
              </w:rPr>
            </w:pPr>
            <w:r w:rsidRPr="00360CB9">
              <w:rPr>
                <w:b/>
                <w:lang w:val="en-US"/>
              </w:rPr>
              <w:t>To RAN</w:t>
            </w:r>
            <w:r w:rsidRPr="00360CB9">
              <w:rPr>
                <w:b/>
                <w:lang w:val="en-US" w:eastAsia="zh-CN"/>
              </w:rPr>
              <w:t>1</w:t>
            </w:r>
            <w:r w:rsidRPr="00360CB9">
              <w:rPr>
                <w:b/>
                <w:lang w:val="en-US"/>
              </w:rPr>
              <w:t>:</w:t>
            </w:r>
          </w:p>
          <w:p w14:paraId="47B95199" w14:textId="77777777" w:rsidR="003E7FD8" w:rsidRPr="00360CB9" w:rsidRDefault="003E7FD8" w:rsidP="00360CB9">
            <w:pPr>
              <w:pStyle w:val="paragraph"/>
              <w:snapToGrid w:val="0"/>
              <w:spacing w:before="0" w:beforeAutospacing="0" w:after="0" w:afterAutospacing="0"/>
              <w:ind w:left="990" w:hanging="990"/>
              <w:textAlignment w:val="baseline"/>
              <w:rPr>
                <w:sz w:val="20"/>
                <w:szCs w:val="20"/>
                <w:lang w:val="en-US"/>
              </w:rPr>
            </w:pPr>
            <w:r w:rsidRPr="00360CB9">
              <w:rPr>
                <w:b/>
                <w:sz w:val="20"/>
                <w:szCs w:val="20"/>
                <w:lang w:val="en-US"/>
              </w:rPr>
              <w:t xml:space="preserve">ACTION: </w:t>
            </w:r>
            <w:r w:rsidRPr="00360CB9">
              <w:rPr>
                <w:rStyle w:val="normaltextrun"/>
                <w:sz w:val="20"/>
                <w:szCs w:val="20"/>
                <w:lang w:val="en-US"/>
              </w:rPr>
              <w:t>RAN2 respectfully ask RAN1 to consider whether the two new root sequences above are applicable to 2-step RA for NR-U.</w:t>
            </w:r>
          </w:p>
          <w:p w14:paraId="2B7C3985" w14:textId="77777777" w:rsidR="00356ADE" w:rsidRPr="00360CB9" w:rsidRDefault="00356ADE" w:rsidP="00360CB9">
            <w:pPr>
              <w:snapToGrid w:val="0"/>
              <w:spacing w:after="0"/>
              <w:rPr>
                <w:rFonts w:eastAsiaTheme="minorEastAsia"/>
                <w:lang w:val="en-US" w:eastAsia="zh-CN"/>
              </w:rPr>
            </w:pPr>
          </w:p>
        </w:tc>
      </w:tr>
    </w:tbl>
    <w:p w14:paraId="3055923D" w14:textId="19C83AE2" w:rsidR="0047468B" w:rsidRPr="001F3D07" w:rsidRDefault="004B7C35" w:rsidP="0047468B">
      <w:pPr>
        <w:rPr>
          <w:rFonts w:eastAsia="宋体"/>
          <w:iCs/>
          <w:lang w:val="en-US" w:eastAsia="zh-CN"/>
        </w:rPr>
      </w:pPr>
      <w:r>
        <w:rPr>
          <w:rFonts w:eastAsia="宋体"/>
          <w:iCs/>
          <w:lang w:val="en-US" w:eastAsia="zh-CN"/>
        </w:rPr>
        <w:t xml:space="preserve">One of the objectives of </w:t>
      </w:r>
      <w:r w:rsidR="001F3D07" w:rsidRPr="001F3D07">
        <w:rPr>
          <w:rFonts w:eastAsia="宋体" w:hint="eastAsia"/>
          <w:iCs/>
          <w:lang w:val="en-US" w:eastAsia="zh-CN"/>
        </w:rPr>
        <w:t>the 2-step RACH</w:t>
      </w:r>
      <w:r>
        <w:rPr>
          <w:rFonts w:eastAsia="宋体"/>
          <w:iCs/>
          <w:lang w:val="en-US" w:eastAsia="zh-CN"/>
        </w:rPr>
        <w:t xml:space="preserve"> WI</w:t>
      </w:r>
      <w:r w:rsidR="001F3D07" w:rsidRPr="001F3D07">
        <w:rPr>
          <w:rFonts w:eastAsia="宋体"/>
          <w:iCs/>
          <w:lang w:val="en-US" w:eastAsia="zh-CN"/>
        </w:rPr>
        <w:t xml:space="preserve"> is:</w:t>
      </w:r>
    </w:p>
    <w:p w14:paraId="5DD7EF7F" w14:textId="77777777" w:rsidR="001F3D07" w:rsidRPr="004243FE" w:rsidRDefault="001F3D07" w:rsidP="001F3D07">
      <w:pPr>
        <w:rPr>
          <w:bCs/>
          <w:i/>
          <w:iCs/>
          <w:lang w:val="en-US" w:eastAsia="zh-CN"/>
        </w:rPr>
      </w:pPr>
      <w:r w:rsidRPr="004243FE">
        <w:rPr>
          <w:bCs/>
          <w:i/>
          <w:iCs/>
          <w:lang w:val="en-US" w:eastAsia="zh-CN"/>
        </w:rPr>
        <w:t>For unlicensed operation:</w:t>
      </w:r>
    </w:p>
    <w:p w14:paraId="400BC3F6" w14:textId="77777777" w:rsidR="001F3D07" w:rsidRPr="004243FE" w:rsidRDefault="001F3D07" w:rsidP="001F3D07">
      <w:pPr>
        <w:numPr>
          <w:ilvl w:val="0"/>
          <w:numId w:val="7"/>
        </w:numPr>
        <w:overflowPunct w:val="0"/>
        <w:autoSpaceDE w:val="0"/>
        <w:autoSpaceDN w:val="0"/>
        <w:adjustRightInd w:val="0"/>
        <w:spacing w:after="0" w:line="240" w:lineRule="auto"/>
        <w:textAlignment w:val="baseline"/>
        <w:rPr>
          <w:bCs/>
          <w:i/>
          <w:iCs/>
          <w:lang w:val="en-US" w:eastAsia="zh-CN"/>
        </w:rPr>
      </w:pPr>
      <w:r w:rsidRPr="004243FE">
        <w:rPr>
          <w:bCs/>
          <w:i/>
          <w:iCs/>
          <w:lang w:val="en-US" w:eastAsia="zh-CN"/>
        </w:rPr>
        <w:t>After PRACH and PUSCH design enhancements are completed for NR-U in the Rel-16 NR-U WI, identify and specify the necessary modification of 2-step RACH design for its application in NR-U(RAN1/RAN2)</w:t>
      </w:r>
    </w:p>
    <w:p w14:paraId="1E6992A1" w14:textId="77777777" w:rsidR="001F3D07" w:rsidRDefault="001F3D07" w:rsidP="0047468B">
      <w:pPr>
        <w:rPr>
          <w:rFonts w:eastAsia="宋体"/>
          <w:iCs/>
          <w:lang w:val="en-US" w:eastAsia="zh-CN"/>
        </w:rPr>
      </w:pPr>
    </w:p>
    <w:p w14:paraId="532AF14B" w14:textId="3C58EDE7" w:rsidR="001F3D07" w:rsidRPr="001F3D07" w:rsidRDefault="001F3D07" w:rsidP="0047468B">
      <w:pPr>
        <w:rPr>
          <w:rFonts w:eastAsia="宋体"/>
          <w:iCs/>
          <w:lang w:val="en-US" w:eastAsia="zh-CN"/>
        </w:rPr>
      </w:pPr>
      <w:r w:rsidRPr="001F3D07">
        <w:rPr>
          <w:rFonts w:eastAsia="宋体" w:hint="eastAsia"/>
          <w:iCs/>
          <w:lang w:val="en-US" w:eastAsia="zh-CN"/>
        </w:rPr>
        <w:lastRenderedPageBreak/>
        <w:t>Simi</w:t>
      </w:r>
      <w:r w:rsidRPr="001F3D07">
        <w:rPr>
          <w:rFonts w:eastAsia="宋体"/>
          <w:iCs/>
          <w:lang w:val="en-US" w:eastAsia="zh-CN"/>
        </w:rPr>
        <w:t xml:space="preserve">lar to the </w:t>
      </w:r>
      <w:r w:rsidR="004B7C35">
        <w:rPr>
          <w:rFonts w:eastAsia="宋体"/>
          <w:iCs/>
          <w:lang w:val="en-US" w:eastAsia="zh-CN"/>
        </w:rPr>
        <w:t>MSG</w:t>
      </w:r>
      <w:r w:rsidR="004B7C35" w:rsidRPr="001F3D07">
        <w:rPr>
          <w:rFonts w:eastAsia="宋体"/>
          <w:iCs/>
          <w:lang w:val="en-US" w:eastAsia="zh-CN"/>
        </w:rPr>
        <w:t xml:space="preserve">A </w:t>
      </w:r>
      <w:r w:rsidRPr="001F3D07">
        <w:rPr>
          <w:rFonts w:eastAsia="宋体"/>
          <w:iCs/>
          <w:lang w:val="en-US" w:eastAsia="zh-CN"/>
        </w:rPr>
        <w:t xml:space="preserve">PUSCH which supports the interlaced structure defined in NR-U, we think </w:t>
      </w:r>
      <w:r w:rsidR="007748FA">
        <w:rPr>
          <w:rFonts w:eastAsia="宋体"/>
          <w:iCs/>
          <w:lang w:val="en-US" w:eastAsia="zh-CN"/>
        </w:rPr>
        <w:t xml:space="preserve">also </w:t>
      </w:r>
      <w:r w:rsidRPr="001F3D07">
        <w:rPr>
          <w:rFonts w:eastAsia="宋体"/>
          <w:iCs/>
          <w:lang w:val="en-US" w:eastAsia="zh-CN"/>
        </w:rPr>
        <w:t xml:space="preserve">it is reasonable to support the new root sequences for the </w:t>
      </w:r>
      <w:r w:rsidR="004B7C35">
        <w:rPr>
          <w:rFonts w:eastAsia="宋体"/>
          <w:iCs/>
          <w:lang w:val="en-US" w:eastAsia="zh-CN"/>
        </w:rPr>
        <w:t>MSG</w:t>
      </w:r>
      <w:r w:rsidR="004B7C35" w:rsidRPr="001F3D07">
        <w:rPr>
          <w:rFonts w:eastAsia="宋体"/>
          <w:iCs/>
          <w:lang w:val="en-US" w:eastAsia="zh-CN"/>
        </w:rPr>
        <w:t xml:space="preserve">A </w:t>
      </w:r>
      <w:r w:rsidRPr="001F3D07">
        <w:rPr>
          <w:rFonts w:eastAsia="宋体"/>
          <w:iCs/>
          <w:lang w:val="en-US" w:eastAsia="zh-CN"/>
        </w:rPr>
        <w:t>PRACH so as to satisfy the OCB requirements</w:t>
      </w:r>
      <w:r w:rsidR="00A809FB">
        <w:rPr>
          <w:rFonts w:eastAsia="宋体"/>
          <w:iCs/>
          <w:lang w:val="en-US" w:eastAsia="zh-CN"/>
        </w:rPr>
        <w:t>,</w:t>
      </w:r>
      <w:r w:rsidRPr="001F3D07">
        <w:rPr>
          <w:rFonts w:eastAsia="宋体"/>
          <w:iCs/>
          <w:lang w:val="en-US" w:eastAsia="zh-CN"/>
        </w:rPr>
        <w:t xml:space="preserve"> for the 2-step RACH application for NR-U.</w:t>
      </w:r>
    </w:p>
    <w:p w14:paraId="3177BD0A" w14:textId="77777777" w:rsidR="00A31B92" w:rsidRPr="00746730" w:rsidRDefault="001F3D07" w:rsidP="001F3D07">
      <w:pPr>
        <w:pStyle w:val="paragraph"/>
        <w:spacing w:before="0" w:beforeAutospacing="0" w:after="0" w:afterAutospacing="0"/>
        <w:ind w:left="990" w:hanging="990"/>
        <w:textAlignment w:val="baseline"/>
        <w:rPr>
          <w:rFonts w:eastAsia="宋体"/>
          <w:i/>
          <w:iCs/>
          <w:sz w:val="20"/>
          <w:szCs w:val="20"/>
          <w:lang w:val="en-US" w:eastAsia="zh-CN"/>
        </w:rPr>
      </w:pPr>
      <w:r w:rsidRPr="00746730">
        <w:rPr>
          <w:rFonts w:eastAsia="宋体"/>
          <w:b/>
          <w:i/>
          <w:iCs/>
          <w:sz w:val="20"/>
          <w:szCs w:val="20"/>
          <w:u w:val="single"/>
          <w:lang w:val="en-US" w:eastAsia="zh-CN"/>
        </w:rPr>
        <w:t>Proposal 1:</w:t>
      </w:r>
      <w:r w:rsidRPr="00746730">
        <w:rPr>
          <w:rFonts w:eastAsia="宋体"/>
          <w:i/>
          <w:iCs/>
          <w:sz w:val="20"/>
          <w:szCs w:val="20"/>
          <w:lang w:val="en-US" w:eastAsia="zh-CN"/>
        </w:rPr>
        <w:t xml:space="preserve"> </w:t>
      </w:r>
    </w:p>
    <w:p w14:paraId="599BE699" w14:textId="77777777" w:rsidR="001F3D07" w:rsidRPr="001F3D07" w:rsidRDefault="001F3D07" w:rsidP="00A31B92">
      <w:pPr>
        <w:pStyle w:val="paragraph"/>
        <w:numPr>
          <w:ilvl w:val="0"/>
          <w:numId w:val="16"/>
        </w:numPr>
        <w:spacing w:before="0" w:beforeAutospacing="0" w:after="0" w:afterAutospacing="0"/>
        <w:textAlignment w:val="baseline"/>
        <w:rPr>
          <w:rStyle w:val="normaltextrun"/>
          <w:sz w:val="20"/>
          <w:szCs w:val="20"/>
          <w:lang w:val="en-US"/>
        </w:rPr>
      </w:pPr>
      <w:r>
        <w:rPr>
          <w:rStyle w:val="normaltextrun"/>
          <w:sz w:val="20"/>
          <w:szCs w:val="20"/>
          <w:lang w:val="en-US"/>
        </w:rPr>
        <w:t>T</w:t>
      </w:r>
      <w:r w:rsidRPr="001F3D07">
        <w:rPr>
          <w:rStyle w:val="normaltextrun"/>
          <w:sz w:val="20"/>
          <w:szCs w:val="20"/>
          <w:lang w:val="en-US"/>
        </w:rPr>
        <w:t>he two new root sequences introduced in Rel-16 NR-U are applicable to 2-step RA for NR-U.</w:t>
      </w:r>
    </w:p>
    <w:p w14:paraId="4CEA5DBD" w14:textId="77777777" w:rsidR="001F3D07" w:rsidRPr="001F3D07" w:rsidRDefault="001F3D07" w:rsidP="001F3D07">
      <w:pPr>
        <w:pStyle w:val="paragraph"/>
        <w:spacing w:before="0" w:beforeAutospacing="0" w:after="0" w:afterAutospacing="0"/>
        <w:ind w:left="990" w:hanging="990"/>
        <w:textAlignment w:val="baseline"/>
        <w:rPr>
          <w:rFonts w:eastAsia="宋体"/>
          <w:iCs/>
          <w:sz w:val="21"/>
          <w:szCs w:val="21"/>
          <w:lang w:val="en-US" w:eastAsia="zh-CN"/>
        </w:rPr>
      </w:pPr>
    </w:p>
    <w:p w14:paraId="62FE4488" w14:textId="77777777" w:rsidR="001F3D07" w:rsidRPr="00A77C30" w:rsidRDefault="001F3D07" w:rsidP="0047468B">
      <w:pPr>
        <w:rPr>
          <w:rFonts w:eastAsia="宋体"/>
          <w:iCs/>
          <w:sz w:val="21"/>
          <w:szCs w:val="21"/>
          <w:lang w:val="en-US" w:eastAsia="zh-CN"/>
        </w:rPr>
      </w:pPr>
    </w:p>
    <w:p w14:paraId="4F980D37" w14:textId="77777777" w:rsidR="0047468B" w:rsidRDefault="0047468B" w:rsidP="0047468B">
      <w:pPr>
        <w:pStyle w:val="Heading1"/>
        <w:spacing w:before="120" w:after="120" w:line="240" w:lineRule="auto"/>
        <w:jc w:val="both"/>
        <w:rPr>
          <w:rFonts w:ascii="Times New Roman" w:eastAsia="宋体" w:hAnsi="Times New Roman"/>
          <w:b/>
          <w:sz w:val="32"/>
          <w:szCs w:val="32"/>
          <w:lang w:val="en-US" w:eastAsia="zh-CN"/>
        </w:rPr>
      </w:pPr>
      <w:bookmarkStart w:id="5" w:name="IDX-CHP-8-0993"/>
      <w:bookmarkStart w:id="6" w:name="IDX-CHP-8-0994"/>
      <w:bookmarkStart w:id="7" w:name="IDX-CHP-8-0996"/>
      <w:bookmarkStart w:id="8" w:name="IDX-CHP-8-0992"/>
      <w:bookmarkStart w:id="9" w:name="IDX-CHP-8-0995"/>
      <w:bookmarkEnd w:id="1"/>
      <w:bookmarkEnd w:id="2"/>
      <w:bookmarkEnd w:id="3"/>
      <w:bookmarkEnd w:id="4"/>
      <w:bookmarkEnd w:id="5"/>
      <w:bookmarkEnd w:id="6"/>
      <w:bookmarkEnd w:id="7"/>
      <w:bookmarkEnd w:id="8"/>
      <w:bookmarkEnd w:id="9"/>
      <w:r>
        <w:rPr>
          <w:rFonts w:ascii="Times New Roman" w:eastAsia="宋体" w:hAnsi="Times New Roman" w:hint="eastAsia"/>
          <w:b/>
          <w:sz w:val="32"/>
          <w:szCs w:val="32"/>
          <w:lang w:val="en-US" w:eastAsia="zh-CN"/>
        </w:rPr>
        <w:t xml:space="preserve"> </w:t>
      </w:r>
      <w:r w:rsidR="00A77C30">
        <w:rPr>
          <w:rFonts w:ascii="Times New Roman" w:eastAsia="宋体" w:hAnsi="Times New Roman"/>
          <w:b/>
          <w:sz w:val="32"/>
          <w:szCs w:val="32"/>
          <w:lang w:val="en-US" w:eastAsia="zh-CN"/>
        </w:rPr>
        <w:t>PUSCH resource for</w:t>
      </w:r>
      <w:r w:rsidR="003D32CA" w:rsidRPr="003D32CA">
        <w:rPr>
          <w:rFonts w:ascii="Times New Roman" w:eastAsia="宋体" w:hAnsi="Times New Roman" w:hint="eastAsia"/>
          <w:b/>
          <w:sz w:val="32"/>
          <w:szCs w:val="32"/>
          <w:lang w:val="en-US" w:eastAsia="zh-CN"/>
        </w:rPr>
        <w:t xml:space="preserve"> </w:t>
      </w:r>
      <w:r w:rsidR="003D32CA" w:rsidRPr="003D32CA">
        <w:rPr>
          <w:rFonts w:ascii="Times New Roman" w:eastAsia="宋体" w:hAnsi="Times New Roman"/>
          <w:b/>
          <w:sz w:val="32"/>
          <w:szCs w:val="32"/>
          <w:lang w:val="en-US" w:eastAsia="zh-CN"/>
        </w:rPr>
        <w:t>CFRA</w:t>
      </w:r>
    </w:p>
    <w:p w14:paraId="173FE1D5" w14:textId="77777777" w:rsidR="0047468B" w:rsidRPr="00AD73AA" w:rsidRDefault="00F04FD8" w:rsidP="0047468B">
      <w:pPr>
        <w:widowControl w:val="0"/>
        <w:autoSpaceDE w:val="0"/>
        <w:autoSpaceDN w:val="0"/>
        <w:adjustRightInd w:val="0"/>
        <w:spacing w:before="60" w:after="60" w:line="240" w:lineRule="auto"/>
        <w:jc w:val="both"/>
        <w:rPr>
          <w:rFonts w:eastAsia="宋体"/>
          <w:lang w:val="en-US" w:eastAsia="zh-CN"/>
        </w:rPr>
      </w:pPr>
      <w:r>
        <w:rPr>
          <w:rFonts w:eastAsia="宋体"/>
          <w:lang w:val="en-US" w:eastAsia="zh-CN"/>
        </w:rPr>
        <w:t>Regarding t</w:t>
      </w:r>
      <w:r w:rsidR="0047468B" w:rsidRPr="007A73BC">
        <w:rPr>
          <w:rFonts w:eastAsia="宋体"/>
          <w:lang w:val="en-US" w:eastAsia="zh-CN"/>
        </w:rPr>
        <w:t xml:space="preserve">he </w:t>
      </w:r>
      <w:r w:rsidR="0047468B">
        <w:rPr>
          <w:rFonts w:eastAsia="宋体"/>
          <w:lang w:val="en-US" w:eastAsia="zh-CN"/>
        </w:rPr>
        <w:t>agreement in RAN2</w:t>
      </w:r>
      <w:r w:rsidR="006D4BA7">
        <w:rPr>
          <w:rFonts w:eastAsia="宋体"/>
          <w:lang w:val="en-US" w:eastAsia="zh-CN"/>
        </w:rPr>
        <w:t>#109e</w:t>
      </w:r>
      <w:r w:rsidR="0047468B">
        <w:rPr>
          <w:rFonts w:eastAsia="宋体"/>
          <w:lang w:val="en-US" w:eastAsia="zh-CN"/>
        </w:rPr>
        <w:t xml:space="preserve"> meeting</w:t>
      </w:r>
      <w:r>
        <w:rPr>
          <w:rFonts w:eastAsia="宋体"/>
          <w:lang w:val="en-US" w:eastAsia="zh-CN"/>
        </w:rPr>
        <w:t xml:space="preserve">, </w:t>
      </w:r>
      <w:r w:rsidR="006D4BA7">
        <w:rPr>
          <w:rFonts w:eastAsia="宋体"/>
          <w:lang w:val="en-US" w:eastAsia="zh-CN"/>
        </w:rPr>
        <w:t>it is agreed to s</w:t>
      </w:r>
      <w:r w:rsidR="006D4BA7" w:rsidRPr="006D4BA7">
        <w:rPr>
          <w:rFonts w:eastAsia="宋体"/>
          <w:lang w:val="en-US" w:eastAsia="zh-CN"/>
        </w:rPr>
        <w:t xml:space="preserve">upport dedicated msgA PUSCH resources </w:t>
      </w:r>
      <w:r w:rsidR="006D4BA7">
        <w:rPr>
          <w:rFonts w:eastAsia="宋体"/>
          <w:lang w:val="en-US" w:eastAsia="zh-CN"/>
        </w:rPr>
        <w:t xml:space="preserve">for </w:t>
      </w:r>
      <w:r>
        <w:rPr>
          <w:rFonts w:eastAsia="宋体"/>
          <w:lang w:val="en-US" w:eastAsia="zh-CN"/>
        </w:rPr>
        <w:t>2-step CFRA.</w:t>
      </w:r>
    </w:p>
    <w:bookmarkEnd w:id="0"/>
    <w:p w14:paraId="08C75C9C" w14:textId="77777777" w:rsidR="00A77C30" w:rsidRPr="00664A54" w:rsidRDefault="00A77C30" w:rsidP="00A77C30">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64A54">
        <w:rPr>
          <w:rFonts w:ascii="Times New Roman" w:hAnsi="Times New Roman"/>
          <w:b/>
          <w:bCs/>
        </w:rPr>
        <w:t xml:space="preserve">Agreements </w:t>
      </w:r>
    </w:p>
    <w:p w14:paraId="633870EF" w14:textId="77777777" w:rsidR="00A77C30" w:rsidRPr="00664A54" w:rsidRDefault="00A77C30" w:rsidP="00A77C30">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64A54">
        <w:rPr>
          <w:rFonts w:ascii="Times New Roman" w:hAnsi="Times New Roman"/>
          <w:b/>
          <w:bCs/>
        </w:rPr>
        <w:t xml:space="preserve">For 2-step CFRA </w:t>
      </w:r>
    </w:p>
    <w:p w14:paraId="07517DBC" w14:textId="77777777" w:rsidR="00A77C30" w:rsidRPr="00664A54" w:rsidRDefault="00A77C30" w:rsidP="00A77C3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64A54">
        <w:rPr>
          <w:rFonts w:ascii="Times New Roman" w:hAnsi="Times New Roman"/>
        </w:rPr>
        <w:t>1</w:t>
      </w:r>
      <w:r w:rsidRPr="00664A54">
        <w:rPr>
          <w:rFonts w:ascii="Times New Roman" w:hAnsi="Times New Roman"/>
        </w:rPr>
        <w:tab/>
        <w:t xml:space="preserve">Support dedicated msgA PUSCH resources, i.e non-shared msgA PUSCH resources between CFRA and CBRA. </w:t>
      </w:r>
    </w:p>
    <w:p w14:paraId="5C5140E7" w14:textId="77777777" w:rsidR="00A77C30" w:rsidRPr="00664A54" w:rsidRDefault="00A77C30" w:rsidP="00A77C3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64A54">
        <w:rPr>
          <w:rFonts w:ascii="Times New Roman" w:hAnsi="Times New Roman"/>
        </w:rPr>
        <w:t>2</w:t>
      </w:r>
      <w:r w:rsidRPr="00664A54">
        <w:rPr>
          <w:rFonts w:ascii="Times New Roman" w:hAnsi="Times New Roman"/>
        </w:rPr>
        <w:tab/>
        <w:t>For dedicated msgA PUSCH resources, the full msgA PUSCH configuration is signaled in RACH-ConfigDedicated</w:t>
      </w:r>
    </w:p>
    <w:p w14:paraId="3433D32F" w14:textId="77777777" w:rsidR="00A77C30" w:rsidRPr="00664A54" w:rsidRDefault="00A77C30" w:rsidP="00A77C3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64A54">
        <w:rPr>
          <w:rFonts w:ascii="Times New Roman" w:hAnsi="Times New Roman"/>
        </w:rPr>
        <w:t>3</w:t>
      </w:r>
      <w:r w:rsidRPr="00664A54">
        <w:rPr>
          <w:rFonts w:ascii="Times New Roman" w:hAnsi="Times New Roman"/>
        </w:rPr>
        <w:tab/>
        <w:t>Dedicated msgA PRACH occasions are optionally configured for 2-step CFRA. If not configured, msgA PRACH occasions for 2-step CBRA are used.</w:t>
      </w:r>
    </w:p>
    <w:p w14:paraId="43396FD1" w14:textId="77777777" w:rsidR="00F04FD8" w:rsidRPr="00A77C30" w:rsidRDefault="00F04FD8" w:rsidP="0047468B">
      <w:pPr>
        <w:rPr>
          <w:rFonts w:eastAsiaTheme="minorEastAsia"/>
          <w:lang w:val="en-US" w:eastAsia="zh-CN"/>
        </w:rPr>
      </w:pPr>
    </w:p>
    <w:p w14:paraId="0D83722E" w14:textId="77777777" w:rsidR="00F04FD8" w:rsidRDefault="00F04FD8" w:rsidP="0047468B">
      <w:pPr>
        <w:rPr>
          <w:rFonts w:eastAsiaTheme="minorEastAsia"/>
          <w:lang w:eastAsia="zh-CN"/>
        </w:rPr>
      </w:pPr>
      <w:r>
        <w:rPr>
          <w:rFonts w:eastAsiaTheme="minorEastAsia" w:hint="eastAsia"/>
          <w:lang w:eastAsia="zh-CN"/>
        </w:rPr>
        <w:t>A</w:t>
      </w:r>
      <w:r>
        <w:rPr>
          <w:rFonts w:eastAsiaTheme="minorEastAsia"/>
          <w:lang w:eastAsia="zh-CN"/>
        </w:rPr>
        <w:t>nd a</w:t>
      </w:r>
      <w:r w:rsidR="00A77C30">
        <w:rPr>
          <w:rFonts w:eastAsiaTheme="minorEastAsia"/>
          <w:lang w:eastAsia="zh-CN"/>
        </w:rPr>
        <w:t>n</w:t>
      </w:r>
      <w:r>
        <w:rPr>
          <w:rFonts w:eastAsiaTheme="minorEastAsia"/>
          <w:lang w:eastAsia="zh-CN"/>
        </w:rPr>
        <w:t xml:space="preserve"> LS</w:t>
      </w:r>
      <w:r w:rsidR="00A77C30">
        <w:rPr>
          <w:rFonts w:eastAsiaTheme="minorEastAsia"/>
          <w:lang w:eastAsia="zh-CN"/>
        </w:rPr>
        <w:t xml:space="preserve"> </w:t>
      </w:r>
      <w:r w:rsidR="00360CB9">
        <w:rPr>
          <w:rFonts w:eastAsiaTheme="minorEastAsia"/>
          <w:lang w:eastAsia="zh-CN"/>
        </w:rPr>
        <w:t>[2</w:t>
      </w:r>
      <w:r w:rsidR="002C794B">
        <w:rPr>
          <w:rFonts w:eastAsiaTheme="minorEastAsia"/>
          <w:lang w:eastAsia="zh-CN"/>
        </w:rPr>
        <w:t>]</w:t>
      </w:r>
      <w:r>
        <w:rPr>
          <w:rFonts w:eastAsiaTheme="minorEastAsia"/>
          <w:lang w:eastAsia="zh-CN"/>
        </w:rPr>
        <w:t xml:space="preserve"> is </w:t>
      </w:r>
      <w:r w:rsidR="00FC73A0">
        <w:rPr>
          <w:rFonts w:eastAsiaTheme="minorEastAsia"/>
          <w:lang w:eastAsia="zh-CN"/>
        </w:rPr>
        <w:t>received</w:t>
      </w:r>
      <w:r>
        <w:rPr>
          <w:rFonts w:eastAsiaTheme="minorEastAsia"/>
          <w:lang w:eastAsia="zh-CN"/>
        </w:rPr>
        <w:t xml:space="preserve"> from RAN2</w:t>
      </w:r>
      <w:r w:rsidR="00E5266A">
        <w:rPr>
          <w:rFonts w:eastAsiaTheme="minorEastAsia"/>
          <w:lang w:eastAsia="zh-CN"/>
        </w:rPr>
        <w:t xml:space="preserve"> asking</w:t>
      </w:r>
      <w:r>
        <w:rPr>
          <w:rFonts w:eastAsiaTheme="minorEastAsia"/>
          <w:lang w:eastAsia="zh-CN"/>
        </w:rPr>
        <w:t xml:space="preserve"> RAN1 to </w:t>
      </w:r>
      <w:r w:rsidR="00E5266A">
        <w:rPr>
          <w:rFonts w:eastAsiaTheme="minorEastAsia"/>
          <w:lang w:eastAsia="zh-CN"/>
        </w:rPr>
        <w:t>choose one alternative for the preamble-to-PRU mapping for CFRA.</w:t>
      </w:r>
    </w:p>
    <w:tbl>
      <w:tblPr>
        <w:tblStyle w:val="TableGrid"/>
        <w:tblW w:w="0" w:type="auto"/>
        <w:tblLook w:val="04A0" w:firstRow="1" w:lastRow="0" w:firstColumn="1" w:lastColumn="0" w:noHBand="0" w:noVBand="1"/>
      </w:tblPr>
      <w:tblGrid>
        <w:gridCol w:w="9394"/>
      </w:tblGrid>
      <w:tr w:rsidR="00F04FD8" w14:paraId="5F93EC32" w14:textId="77777777" w:rsidTr="00F04FD8">
        <w:tc>
          <w:tcPr>
            <w:tcW w:w="9394" w:type="dxa"/>
          </w:tcPr>
          <w:p w14:paraId="06C00C9B" w14:textId="77777777" w:rsidR="00A77C30" w:rsidRPr="00664A54" w:rsidRDefault="00A77C30" w:rsidP="00A77C30">
            <w:pPr>
              <w:spacing w:after="120"/>
              <w:jc w:val="both"/>
              <w:rPr>
                <w:lang w:val="en-US" w:eastAsia="zh-CN"/>
              </w:rPr>
            </w:pPr>
            <w:r w:rsidRPr="00664A54">
              <w:rPr>
                <w:lang w:val="en-US" w:eastAsia="zh-CN"/>
              </w:rPr>
              <w:t>The remaining issue for CFRA after these agreements was identified as part of the open issue summary on Control Plane [1]. The remaining issue is regarding the preamble-to-PRU mapping for CFRA and how to map a dedicated preamble to a dedicated CFRA msgA PUSCH resource. Currently RAN2 have discussed two alternatives for mapping:</w:t>
            </w:r>
          </w:p>
          <w:p w14:paraId="10B04B23" w14:textId="77777777" w:rsidR="00A77C30" w:rsidRPr="00664A54" w:rsidRDefault="00A77C30" w:rsidP="00A77C30">
            <w:pPr>
              <w:spacing w:after="120"/>
              <w:ind w:left="720"/>
              <w:jc w:val="both"/>
              <w:rPr>
                <w:lang w:val="en-US" w:eastAsia="zh-CN"/>
              </w:rPr>
            </w:pPr>
            <w:r w:rsidRPr="00664A54">
              <w:rPr>
                <w:b/>
                <w:bCs/>
                <w:lang w:val="en-US" w:eastAsia="zh-CN"/>
              </w:rPr>
              <w:t>Alt 1:</w:t>
            </w:r>
            <w:r w:rsidRPr="00664A54">
              <w:rPr>
                <w:lang w:val="en-US" w:eastAsia="zh-CN"/>
              </w:rPr>
              <w:t xml:space="preserve"> Reusing the preamble-to-PRU mapping rule defined by RAN1 for CBRA and signaling the number of contention free preambles per SSB (field </w:t>
            </w:r>
            <w:r w:rsidRPr="00664A54">
              <w:rPr>
                <w:i/>
                <w:iCs/>
                <w:lang w:val="en-US" w:eastAsia="zh-CN"/>
              </w:rPr>
              <w:t>msgA-TotalNumberOfCFRAPreambles</w:t>
            </w:r>
            <w:r w:rsidRPr="00664A54">
              <w:rPr>
                <w:lang w:val="en-US" w:eastAsia="zh-CN"/>
              </w:rPr>
              <w:t xml:space="preserve">), and an offset, if needed, to be used for the start of the contention free preamble in each RACH occasion (field </w:t>
            </w:r>
            <w:r w:rsidRPr="00664A54">
              <w:rPr>
                <w:i/>
                <w:iCs/>
                <w:lang w:val="en-US" w:eastAsia="zh-CN"/>
              </w:rPr>
              <w:t>msgA-PreambleStartIndex</w:t>
            </w:r>
            <w:r w:rsidRPr="00664A54">
              <w:rPr>
                <w:lang w:val="en-US" w:eastAsia="zh-CN"/>
              </w:rPr>
              <w:t>)[2]. And it is noted that for CFRA dedicated configuration may include 1-to-1 mapping between a preamble index and a PUSCH resource unit.</w:t>
            </w:r>
          </w:p>
          <w:p w14:paraId="563F335D" w14:textId="77777777" w:rsidR="00A77C30" w:rsidRPr="00664A54" w:rsidRDefault="00A77C30" w:rsidP="00A77C30">
            <w:pPr>
              <w:spacing w:after="120"/>
              <w:ind w:left="720"/>
              <w:jc w:val="both"/>
              <w:rPr>
                <w:lang w:val="en-US" w:eastAsia="zh-CN"/>
              </w:rPr>
            </w:pPr>
            <w:r w:rsidRPr="00664A54">
              <w:rPr>
                <w:b/>
                <w:bCs/>
                <w:lang w:val="en-US" w:eastAsia="zh-CN"/>
              </w:rPr>
              <w:t>Alt 2:</w:t>
            </w:r>
            <w:r w:rsidRPr="00664A54">
              <w:rPr>
                <w:lang w:val="en-US" w:eastAsia="zh-CN"/>
              </w:rPr>
              <w:t xml:space="preserve"> </w:t>
            </w:r>
            <w:r w:rsidRPr="00664A54">
              <w:t xml:space="preserve">The PUSCH occasions corresponding to a PRACH slot are indexed, first, in increasing order of frequency resource indexes for frequency multiplexed PUSCH occasions; second, in increasing order of time resource indexes for time multiplexed PUSCH occasions within a PUSCH slot and Third, in increasing order of indexes for PUSCH slots corresponding to a PRACH slot. PUSCH occasion index is signaled in </w:t>
            </w:r>
            <w:r w:rsidRPr="00664A54">
              <w:rPr>
                <w:i/>
              </w:rPr>
              <w:t>RACH-ConfigDedicated</w:t>
            </w:r>
            <w:r w:rsidRPr="00664A54">
              <w:rPr>
                <w:noProof/>
                <w:lang w:eastAsia="en-GB"/>
              </w:rPr>
              <w:t xml:space="preserve"> </w:t>
            </w:r>
            <w:r w:rsidRPr="00664A54">
              <w:t xml:space="preserve">in addition to </w:t>
            </w:r>
            <w:r w:rsidRPr="00664A54">
              <w:rPr>
                <w:i/>
              </w:rPr>
              <w:t>ra-PreambleIndex</w:t>
            </w:r>
            <w:r w:rsidRPr="00664A54">
              <w:rPr>
                <w:lang w:val="en-US" w:eastAsia="zh-CN"/>
              </w:rPr>
              <w:t xml:space="preserve"> [3]. The indexing order can either be captured in RAN1 spec or in RAN2 specs. The validation rules for PUSCH resource and the DMRS mapping related aspects are assumed to be transparent to RAN2. </w:t>
            </w:r>
          </w:p>
          <w:p w14:paraId="51A252B9" w14:textId="77777777" w:rsidR="00A77C30" w:rsidRPr="00664A54" w:rsidRDefault="00A77C30" w:rsidP="00A77C30">
            <w:pPr>
              <w:spacing w:after="120"/>
              <w:jc w:val="both"/>
              <w:rPr>
                <w:lang w:val="en-US" w:eastAsia="zh-CN"/>
              </w:rPr>
            </w:pPr>
            <w:r w:rsidRPr="00664A54">
              <w:rPr>
                <w:lang w:val="en-US" w:eastAsia="zh-CN"/>
              </w:rPr>
              <w:t>It is clear from the discussions on these two alternatives that both may either require assistance from RAN1 or may have RAN1 specification impact. Alternative 1 has more support in RAN2.</w:t>
            </w:r>
          </w:p>
          <w:p w14:paraId="5B4C582D" w14:textId="77777777" w:rsidR="00A77C30" w:rsidRPr="00664A54" w:rsidRDefault="00A77C30" w:rsidP="00A77C30">
            <w:pPr>
              <w:spacing w:after="120"/>
              <w:jc w:val="both"/>
              <w:rPr>
                <w:lang w:val="en-US" w:eastAsia="zh-CN"/>
              </w:rPr>
            </w:pPr>
            <w:r w:rsidRPr="00664A54">
              <w:rPr>
                <w:lang w:val="en-US" w:eastAsia="zh-CN"/>
              </w:rPr>
              <w:t>For CFRA, RAN2 respectfully asks RAN1 to take the above alternatives into consideration and to implement one of the above solutions for CFRA preamble-to-PRU mapping and respond to RAN2 on the required signaling in order for the UE to successfully identify a PRU based on a dedicated preamble in respective SSB(s)/CSI-RS(s).</w:t>
            </w:r>
          </w:p>
          <w:p w14:paraId="1ADF8F71" w14:textId="77777777" w:rsidR="00A77C30" w:rsidRPr="00664A54" w:rsidRDefault="00A77C30" w:rsidP="00A77C30">
            <w:pPr>
              <w:spacing w:after="120"/>
              <w:jc w:val="both"/>
              <w:rPr>
                <w:lang w:val="en-US" w:eastAsia="zh-CN"/>
              </w:rPr>
            </w:pPr>
          </w:p>
          <w:p w14:paraId="0D8E9468" w14:textId="77777777" w:rsidR="00A77C30" w:rsidRPr="00664A54" w:rsidRDefault="00A77C30" w:rsidP="00A77C30">
            <w:pPr>
              <w:spacing w:after="120"/>
              <w:rPr>
                <w:b/>
                <w:lang w:val="en-US"/>
              </w:rPr>
            </w:pPr>
            <w:r w:rsidRPr="00664A54">
              <w:rPr>
                <w:b/>
                <w:lang w:val="en-US"/>
              </w:rPr>
              <w:t>2. Actions:</w:t>
            </w:r>
          </w:p>
          <w:p w14:paraId="31E00FA8" w14:textId="77777777" w:rsidR="00A77C30" w:rsidRPr="00664A54" w:rsidRDefault="00A77C30" w:rsidP="00A77C30">
            <w:pPr>
              <w:spacing w:after="120"/>
              <w:ind w:left="1985" w:hanging="1985"/>
              <w:rPr>
                <w:b/>
                <w:lang w:val="en-US"/>
              </w:rPr>
            </w:pPr>
            <w:r w:rsidRPr="00664A54">
              <w:rPr>
                <w:b/>
                <w:lang w:val="en-US"/>
              </w:rPr>
              <w:lastRenderedPageBreak/>
              <w:t>To RAN</w:t>
            </w:r>
            <w:r w:rsidRPr="00664A54">
              <w:rPr>
                <w:b/>
                <w:lang w:val="en-US" w:eastAsia="zh-CN"/>
              </w:rPr>
              <w:t>1</w:t>
            </w:r>
            <w:r w:rsidRPr="00664A54">
              <w:rPr>
                <w:b/>
                <w:lang w:val="en-US"/>
              </w:rPr>
              <w:t>:</w:t>
            </w:r>
          </w:p>
          <w:p w14:paraId="7BC56A82" w14:textId="77777777" w:rsidR="00F04FD8" w:rsidRPr="00A77C30" w:rsidRDefault="00A77C30" w:rsidP="00A77C30">
            <w:pPr>
              <w:pStyle w:val="paragraph"/>
              <w:spacing w:before="0" w:beforeAutospacing="0" w:after="0" w:afterAutospacing="0"/>
              <w:ind w:left="990" w:hanging="990"/>
              <w:textAlignment w:val="baseline"/>
              <w:rPr>
                <w:rFonts w:ascii="Arial" w:hAnsi="Arial" w:cs="Arial"/>
                <w:sz w:val="18"/>
                <w:szCs w:val="18"/>
                <w:lang w:val="en-US"/>
              </w:rPr>
            </w:pPr>
            <w:r w:rsidRPr="00664A54">
              <w:rPr>
                <w:b/>
                <w:sz w:val="20"/>
                <w:szCs w:val="20"/>
                <w:lang w:val="en-US"/>
              </w:rPr>
              <w:t xml:space="preserve">ACTION: </w:t>
            </w:r>
            <w:r w:rsidRPr="00664A54">
              <w:rPr>
                <w:rStyle w:val="normaltextrun"/>
                <w:sz w:val="20"/>
                <w:szCs w:val="20"/>
                <w:lang w:val="en-US"/>
              </w:rPr>
              <w:t>RAN2 respectfully ask RAN1 to take the above into considerations and choose one alternative for the preamble-to-PRU mapping and reply to RAN2 on the required signaling to identify a PRU in a dedicated PUSCH occasion.</w:t>
            </w:r>
          </w:p>
        </w:tc>
      </w:tr>
    </w:tbl>
    <w:p w14:paraId="76A848D5" w14:textId="2007130B" w:rsidR="004D654F" w:rsidRDefault="004D654F" w:rsidP="0047468B">
      <w:pPr>
        <w:rPr>
          <w:rFonts w:eastAsiaTheme="minorEastAsia"/>
          <w:lang w:eastAsia="zh-CN"/>
        </w:rPr>
      </w:pPr>
    </w:p>
    <w:p w14:paraId="30FF16BB" w14:textId="551B4116" w:rsidR="004D654F" w:rsidRDefault="00DD1B6D" w:rsidP="004D654F">
      <w:pPr>
        <w:rPr>
          <w:rFonts w:eastAsiaTheme="minorEastAsia"/>
          <w:lang w:eastAsia="zh-CN"/>
        </w:rPr>
      </w:pPr>
      <w:r>
        <w:rPr>
          <w:rFonts w:eastAsiaTheme="minorEastAsia"/>
          <w:lang w:eastAsia="zh-CN"/>
        </w:rPr>
        <w:t>F</w:t>
      </w:r>
      <w:r w:rsidR="004D654F">
        <w:rPr>
          <w:rFonts w:eastAsiaTheme="minorEastAsia" w:hint="eastAsia"/>
          <w:lang w:eastAsia="zh-CN"/>
        </w:rPr>
        <w:t>rom</w:t>
      </w:r>
      <w:r w:rsidR="004D654F">
        <w:rPr>
          <w:rFonts w:eastAsiaTheme="minorEastAsia"/>
          <w:lang w:eastAsia="zh-CN"/>
        </w:rPr>
        <w:t xml:space="preserve"> RAN1 perspective, </w:t>
      </w:r>
      <w:r w:rsidR="00F46758">
        <w:rPr>
          <w:rFonts w:eastAsiaTheme="minorEastAsia"/>
          <w:lang w:eastAsia="zh-CN"/>
        </w:rPr>
        <w:t xml:space="preserve">we think </w:t>
      </w:r>
      <w:r w:rsidR="004D654F">
        <w:rPr>
          <w:rFonts w:eastAsiaTheme="minorEastAsia"/>
          <w:lang w:eastAsia="zh-CN"/>
        </w:rPr>
        <w:t xml:space="preserve">there are </w:t>
      </w:r>
      <w:r w:rsidR="00467CC1">
        <w:rPr>
          <w:rFonts w:eastAsiaTheme="minorEastAsia"/>
          <w:lang w:eastAsia="zh-CN"/>
        </w:rPr>
        <w:t>several</w:t>
      </w:r>
      <w:r w:rsidR="004D654F">
        <w:rPr>
          <w:rFonts w:eastAsiaTheme="minorEastAsia"/>
          <w:lang w:eastAsia="zh-CN"/>
        </w:rPr>
        <w:t xml:space="preserve"> difference</w:t>
      </w:r>
      <w:r w:rsidR="004B7C35">
        <w:rPr>
          <w:rFonts w:eastAsiaTheme="minorEastAsia"/>
          <w:lang w:eastAsia="zh-CN"/>
        </w:rPr>
        <w:t>s</w:t>
      </w:r>
      <w:r w:rsidR="004D654F">
        <w:rPr>
          <w:rFonts w:eastAsiaTheme="minorEastAsia"/>
          <w:lang w:eastAsia="zh-CN"/>
        </w:rPr>
        <w:t xml:space="preserve"> between the two alternatives</w:t>
      </w:r>
      <w:r w:rsidR="004B7C35">
        <w:rPr>
          <w:rFonts w:eastAsiaTheme="minorEastAsia"/>
          <w:lang w:eastAsia="zh-CN"/>
        </w:rPr>
        <w:t xml:space="preserve"> above</w:t>
      </w:r>
      <w:r w:rsidR="004D654F">
        <w:rPr>
          <w:rFonts w:eastAsiaTheme="minorEastAsia"/>
          <w:lang w:eastAsia="zh-CN"/>
        </w:rPr>
        <w:t>:</w:t>
      </w:r>
    </w:p>
    <w:p w14:paraId="4517C772" w14:textId="77777777" w:rsidR="004D654F" w:rsidRPr="006630BB" w:rsidRDefault="004D654F" w:rsidP="004D654F">
      <w:pPr>
        <w:pStyle w:val="ListParagraph"/>
        <w:numPr>
          <w:ilvl w:val="0"/>
          <w:numId w:val="8"/>
        </w:numPr>
        <w:rPr>
          <w:rFonts w:eastAsiaTheme="minorEastAsia"/>
          <w:lang w:eastAsia="zh-CN"/>
        </w:rPr>
      </w:pPr>
      <w:r w:rsidRPr="006630BB">
        <w:rPr>
          <w:rFonts w:eastAsiaTheme="minorEastAsia"/>
          <w:lang w:eastAsia="zh-CN"/>
        </w:rPr>
        <w:t>Q1: whether the PUSCH occasion is implicitly derived or explicitly signalled;</w:t>
      </w:r>
    </w:p>
    <w:p w14:paraId="3C4B2D24" w14:textId="77777777" w:rsidR="004D654F" w:rsidRDefault="004D654F" w:rsidP="004D654F">
      <w:pPr>
        <w:pStyle w:val="ListParagraph"/>
        <w:numPr>
          <w:ilvl w:val="0"/>
          <w:numId w:val="8"/>
        </w:numPr>
        <w:rPr>
          <w:rFonts w:eastAsiaTheme="minorEastAsia"/>
          <w:lang w:eastAsia="zh-CN"/>
        </w:rPr>
      </w:pPr>
      <w:r w:rsidRPr="006630BB">
        <w:rPr>
          <w:rFonts w:eastAsiaTheme="minorEastAsia"/>
          <w:lang w:eastAsia="zh-CN"/>
        </w:rPr>
        <w:t xml:space="preserve">Q2: whether multiple DMRS resources can be </w:t>
      </w:r>
      <w:r w:rsidR="000F1D72">
        <w:rPr>
          <w:rFonts w:eastAsiaTheme="minorEastAsia"/>
          <w:lang w:eastAsia="zh-CN"/>
        </w:rPr>
        <w:t>supported</w:t>
      </w:r>
      <w:r w:rsidRPr="006630BB">
        <w:rPr>
          <w:rFonts w:eastAsiaTheme="minorEastAsia"/>
          <w:lang w:eastAsia="zh-CN"/>
        </w:rPr>
        <w:t xml:space="preserve"> per PUSCH occasion.</w:t>
      </w:r>
    </w:p>
    <w:p w14:paraId="70495AD6" w14:textId="7C3E3EE8" w:rsidR="00E74261" w:rsidRPr="006630BB" w:rsidRDefault="00E74261" w:rsidP="004D654F">
      <w:pPr>
        <w:pStyle w:val="ListParagraph"/>
        <w:numPr>
          <w:ilvl w:val="0"/>
          <w:numId w:val="8"/>
        </w:numPr>
        <w:rPr>
          <w:rFonts w:eastAsiaTheme="minorEastAsia"/>
          <w:lang w:eastAsia="zh-CN"/>
        </w:rPr>
      </w:pPr>
      <w:r>
        <w:rPr>
          <w:rFonts w:eastAsiaTheme="minorEastAsia"/>
          <w:lang w:eastAsia="zh-CN"/>
        </w:rPr>
        <w:t>Q3: whether the preamble index is explicitly signaled or derived based on an offset</w:t>
      </w:r>
      <w:r w:rsidR="00F17115">
        <w:rPr>
          <w:rFonts w:eastAsiaTheme="minorEastAsia"/>
          <w:lang w:eastAsia="zh-CN"/>
        </w:rPr>
        <w:t xml:space="preserve"> from the CBRA preambles</w:t>
      </w:r>
    </w:p>
    <w:p w14:paraId="2B0F97EB" w14:textId="77777777" w:rsidR="004D654F" w:rsidRDefault="004D654F" w:rsidP="0047468B">
      <w:pPr>
        <w:rPr>
          <w:rFonts w:eastAsiaTheme="minorEastAsia"/>
          <w:lang w:val="en-US" w:eastAsia="zh-CN"/>
        </w:rPr>
      </w:pPr>
    </w:p>
    <w:p w14:paraId="1043E40C" w14:textId="7BC81B8A" w:rsidR="0088068B" w:rsidRDefault="00082CD6" w:rsidP="0088068B">
      <w:pPr>
        <w:rPr>
          <w:rFonts w:eastAsiaTheme="minorEastAsia"/>
          <w:lang w:val="en-US" w:eastAsia="zh-CN"/>
        </w:rPr>
      </w:pPr>
      <w:r>
        <w:rPr>
          <w:rFonts w:eastAsiaTheme="minorEastAsia"/>
          <w:lang w:val="en-US" w:eastAsia="zh-CN"/>
        </w:rPr>
        <w:t xml:space="preserve">It should be noted that with regards to </w:t>
      </w:r>
      <w:r w:rsidR="0047122B">
        <w:rPr>
          <w:rFonts w:eastAsiaTheme="minorEastAsia" w:hint="eastAsia"/>
          <w:lang w:val="en-US" w:eastAsia="zh-CN"/>
        </w:rPr>
        <w:t xml:space="preserve">Q1, both alternatives can be </w:t>
      </w:r>
      <w:r>
        <w:rPr>
          <w:rFonts w:eastAsiaTheme="minorEastAsia"/>
          <w:lang w:val="en-US" w:eastAsia="zh-CN"/>
        </w:rPr>
        <w:t>specified</w:t>
      </w:r>
      <w:r>
        <w:rPr>
          <w:rFonts w:eastAsiaTheme="minorEastAsia" w:hint="eastAsia"/>
          <w:lang w:val="en-US" w:eastAsia="zh-CN"/>
        </w:rPr>
        <w:t xml:space="preserve"> </w:t>
      </w:r>
      <w:r w:rsidR="0047122B">
        <w:rPr>
          <w:rFonts w:eastAsiaTheme="minorEastAsia"/>
          <w:lang w:val="en-US" w:eastAsia="zh-CN"/>
        </w:rPr>
        <w:t>without</w:t>
      </w:r>
      <w:r w:rsidR="00E93FA9">
        <w:rPr>
          <w:rFonts w:eastAsiaTheme="minorEastAsia" w:hint="eastAsia"/>
          <w:lang w:val="en-US" w:eastAsia="zh-CN"/>
        </w:rPr>
        <w:t xml:space="preserve"> RAN1 impa</w:t>
      </w:r>
      <w:r w:rsidR="0088068B">
        <w:rPr>
          <w:rFonts w:eastAsiaTheme="minorEastAsia" w:hint="eastAsia"/>
          <w:lang w:val="en-US" w:eastAsia="zh-CN"/>
        </w:rPr>
        <w:t>ct, i.</w:t>
      </w:r>
      <w:r w:rsidR="0088068B">
        <w:rPr>
          <w:rFonts w:eastAsiaTheme="minorEastAsia"/>
          <w:lang w:val="en-US" w:eastAsia="zh-CN"/>
        </w:rPr>
        <w:t>e.</w:t>
      </w:r>
      <w:r w:rsidR="0088068B">
        <w:rPr>
          <w:rFonts w:eastAsiaTheme="minorEastAsia" w:hint="eastAsia"/>
          <w:lang w:val="en-US" w:eastAsia="zh-CN"/>
        </w:rPr>
        <w:t xml:space="preserve"> </w:t>
      </w:r>
      <w:r w:rsidR="00B00E1A">
        <w:rPr>
          <w:rFonts w:eastAsiaTheme="minorEastAsia"/>
          <w:lang w:val="en-US" w:eastAsia="zh-CN"/>
        </w:rPr>
        <w:t xml:space="preserve">for Alt.1 if the </w:t>
      </w:r>
      <w:r w:rsidR="00B00E1A">
        <w:rPr>
          <w:rFonts w:eastAsiaTheme="minorEastAsia"/>
          <w:lang w:eastAsia="zh-CN"/>
        </w:rPr>
        <w:t>offset of preamble index is defined in RAN2 directly, then RAN1 impacts could be avoided;</w:t>
      </w:r>
      <w:r w:rsidR="00B00E1A">
        <w:rPr>
          <w:rFonts w:eastAsiaTheme="minorEastAsia"/>
          <w:lang w:val="en-US" w:eastAsia="zh-CN"/>
        </w:rPr>
        <w:t xml:space="preserve"> and</w:t>
      </w:r>
      <w:r>
        <w:rPr>
          <w:rFonts w:eastAsiaTheme="minorEastAsia"/>
          <w:lang w:val="en-US" w:eastAsia="zh-CN"/>
        </w:rPr>
        <w:t xml:space="preserve"> </w:t>
      </w:r>
      <w:r w:rsidR="0088068B">
        <w:rPr>
          <w:rFonts w:eastAsiaTheme="minorEastAsia" w:hint="eastAsia"/>
          <w:lang w:val="en-US" w:eastAsia="zh-CN"/>
        </w:rPr>
        <w:t>for Alt.</w:t>
      </w:r>
      <w:r w:rsidR="00BE50CE">
        <w:rPr>
          <w:rFonts w:eastAsiaTheme="minorEastAsia"/>
          <w:lang w:val="en-US" w:eastAsia="zh-CN"/>
        </w:rPr>
        <w:t>2</w:t>
      </w:r>
      <w:r w:rsidR="0088068B">
        <w:rPr>
          <w:rFonts w:eastAsiaTheme="minorEastAsia"/>
          <w:lang w:val="en-US" w:eastAsia="zh-CN"/>
        </w:rPr>
        <w:t xml:space="preserve"> </w:t>
      </w:r>
      <w:r w:rsidR="00524399">
        <w:rPr>
          <w:rFonts w:eastAsiaTheme="minorEastAsia"/>
          <w:lang w:val="en-US" w:eastAsia="zh-CN"/>
        </w:rPr>
        <w:t xml:space="preserve">if </w:t>
      </w:r>
      <w:r w:rsidR="0088068B">
        <w:rPr>
          <w:rFonts w:eastAsiaTheme="minorEastAsia" w:hint="eastAsia"/>
          <w:lang w:val="en-US" w:eastAsia="zh-CN"/>
        </w:rPr>
        <w:t xml:space="preserve">the ordering is defined in RAN2 </w:t>
      </w:r>
      <w:r w:rsidR="0095045E">
        <w:rPr>
          <w:rFonts w:eastAsiaTheme="minorEastAsia"/>
          <w:lang w:eastAsia="zh-CN"/>
        </w:rPr>
        <w:t xml:space="preserve">along with the ordering as already mentioned in the LS </w:t>
      </w:r>
      <w:r w:rsidR="0088068B">
        <w:rPr>
          <w:rFonts w:eastAsiaTheme="minorEastAsia" w:hint="eastAsia"/>
          <w:lang w:val="en-US" w:eastAsia="zh-CN"/>
        </w:rPr>
        <w:t>and the validation rule is reused from CBRA</w:t>
      </w:r>
      <w:r w:rsidR="0088068B">
        <w:rPr>
          <w:rFonts w:eastAsiaTheme="minorEastAsia"/>
          <w:lang w:val="en-US" w:eastAsia="zh-CN"/>
        </w:rPr>
        <w:t xml:space="preserve">, </w:t>
      </w:r>
      <w:r>
        <w:rPr>
          <w:rFonts w:eastAsiaTheme="minorEastAsia"/>
          <w:lang w:val="en-US" w:eastAsia="zh-CN"/>
        </w:rPr>
        <w:t>then RAN1 impacts can be avoided</w:t>
      </w:r>
      <w:r w:rsidR="00A07933">
        <w:rPr>
          <w:rFonts w:eastAsiaTheme="minorEastAsia"/>
          <w:lang w:eastAsia="zh-CN"/>
        </w:rPr>
        <w:t>.</w:t>
      </w:r>
      <w:r>
        <w:rPr>
          <w:rFonts w:eastAsiaTheme="minorEastAsia"/>
          <w:lang w:eastAsia="zh-CN"/>
        </w:rPr>
        <w:t xml:space="preserve"> However, in our view, it is better to keep the resource ordering and the validation rules in RAN1 specs (as currently done for CBRA). </w:t>
      </w:r>
    </w:p>
    <w:p w14:paraId="17905363" w14:textId="7777244D" w:rsidR="00CF03D1" w:rsidRDefault="0088068B" w:rsidP="0088068B">
      <w:pPr>
        <w:rPr>
          <w:rFonts w:eastAsiaTheme="minorEastAsia"/>
          <w:lang w:val="en-US" w:eastAsia="zh-CN"/>
        </w:rPr>
      </w:pPr>
      <w:r>
        <w:rPr>
          <w:rFonts w:eastAsiaTheme="minorEastAsia"/>
          <w:lang w:val="en-US" w:eastAsia="zh-CN"/>
        </w:rPr>
        <w:t xml:space="preserve">For Q2, </w:t>
      </w:r>
      <w:r w:rsidR="00431BE4">
        <w:rPr>
          <w:rFonts w:eastAsiaTheme="minorEastAsia"/>
          <w:lang w:val="en-US" w:eastAsia="zh-CN"/>
        </w:rPr>
        <w:t>Alt.1 can be achieved without RAN1 impact, i.e. reusing the preamble-to-PRU mapping</w:t>
      </w:r>
      <w:r w:rsidR="000B7E8A">
        <w:rPr>
          <w:rFonts w:eastAsiaTheme="minorEastAsia"/>
          <w:lang w:val="en-US" w:eastAsia="zh-CN"/>
        </w:rPr>
        <w:t>. W</w:t>
      </w:r>
      <w:r w:rsidR="00431BE4">
        <w:rPr>
          <w:rFonts w:eastAsiaTheme="minorEastAsia"/>
          <w:lang w:val="en-US" w:eastAsia="zh-CN"/>
        </w:rPr>
        <w:t xml:space="preserve">hile </w:t>
      </w:r>
      <w:r w:rsidR="000B7E8A">
        <w:rPr>
          <w:rFonts w:eastAsiaTheme="minorEastAsia"/>
          <w:lang w:val="en-US" w:eastAsia="zh-CN"/>
        </w:rPr>
        <w:t xml:space="preserve">for </w:t>
      </w:r>
      <w:r w:rsidR="00431BE4">
        <w:rPr>
          <w:rFonts w:eastAsiaTheme="minorEastAsia"/>
          <w:lang w:val="en-US" w:eastAsia="zh-CN"/>
        </w:rPr>
        <w:t>Alt.2</w:t>
      </w:r>
      <w:r w:rsidR="000B7E8A">
        <w:rPr>
          <w:rFonts w:eastAsiaTheme="minorEastAsia"/>
          <w:lang w:val="en-US" w:eastAsia="zh-CN"/>
        </w:rPr>
        <w:t>,</w:t>
      </w:r>
      <w:r w:rsidR="00431BE4">
        <w:rPr>
          <w:rFonts w:eastAsiaTheme="minorEastAsia"/>
          <w:lang w:val="en-US" w:eastAsia="zh-CN"/>
        </w:rPr>
        <w:t xml:space="preserve"> </w:t>
      </w:r>
      <w:r w:rsidR="000B7E8A">
        <w:rPr>
          <w:rFonts w:eastAsiaTheme="minorEastAsia"/>
          <w:lang w:val="en-US" w:eastAsia="zh-CN"/>
        </w:rPr>
        <w:t xml:space="preserve">as the </w:t>
      </w:r>
      <w:r w:rsidR="000B7E8A" w:rsidRPr="000B7E8A">
        <w:rPr>
          <w:rFonts w:eastAsiaTheme="minorEastAsia"/>
          <w:lang w:val="en-US" w:eastAsia="zh-CN"/>
        </w:rPr>
        <w:t>DMRS mapping related aspects are assumed to be transparent to RAN2</w:t>
      </w:r>
      <w:r w:rsidR="000B7E8A">
        <w:rPr>
          <w:rFonts w:eastAsiaTheme="minorEastAsia"/>
          <w:lang w:val="en-US" w:eastAsia="zh-CN"/>
        </w:rPr>
        <w:t xml:space="preserve">, some RAN1 </w:t>
      </w:r>
      <w:r w:rsidR="00BD1BA2">
        <w:rPr>
          <w:rFonts w:eastAsiaTheme="minorEastAsia"/>
          <w:lang w:val="en-US" w:eastAsia="zh-CN"/>
        </w:rPr>
        <w:t>effort</w:t>
      </w:r>
      <w:r w:rsidR="000B7E8A">
        <w:rPr>
          <w:rFonts w:eastAsiaTheme="minorEastAsia"/>
          <w:lang w:val="en-US" w:eastAsia="zh-CN"/>
        </w:rPr>
        <w:t xml:space="preserve"> is needed to specify which DMRS port/sequence is used</w:t>
      </w:r>
      <w:r w:rsidR="007931C9">
        <w:rPr>
          <w:rFonts w:eastAsiaTheme="minorEastAsia"/>
          <w:lang w:val="en-US" w:eastAsia="zh-CN"/>
        </w:rPr>
        <w:t xml:space="preserve"> for this case</w:t>
      </w:r>
      <w:r w:rsidR="00431BE4">
        <w:rPr>
          <w:rFonts w:eastAsiaTheme="minorEastAsia"/>
          <w:lang w:val="en-US" w:eastAsia="zh-CN"/>
        </w:rPr>
        <w:t xml:space="preserve">. </w:t>
      </w:r>
      <w:r w:rsidR="00200265">
        <w:rPr>
          <w:rFonts w:eastAsiaTheme="minorEastAsia"/>
          <w:lang w:val="en-US" w:eastAsia="zh-CN"/>
        </w:rPr>
        <w:t>To avoid such impact for Alt. 2, one possible way is to reuse the ordering of PRU, (i.e. PUSCH occasions and DMRS resources) defined for CBRA.</w:t>
      </w:r>
    </w:p>
    <w:p w14:paraId="3B5FBEA9" w14:textId="03402262" w:rsidR="005F78EF" w:rsidRDefault="005F78EF" w:rsidP="0088068B">
      <w:pPr>
        <w:rPr>
          <w:i/>
          <w:iCs/>
          <w:lang w:val="en-US" w:eastAsia="zh-CN"/>
        </w:rPr>
      </w:pPr>
      <w:r>
        <w:rPr>
          <w:rFonts w:eastAsiaTheme="minorEastAsia"/>
          <w:lang w:val="en-US" w:eastAsia="zh-CN"/>
        </w:rPr>
        <w:t>For Q3, Alt.2 follows the way in Rel-15 4-step CFRA. W</w:t>
      </w:r>
      <w:r w:rsidR="00200265">
        <w:rPr>
          <w:rFonts w:eastAsiaTheme="minorEastAsia"/>
          <w:lang w:val="en-US" w:eastAsia="zh-CN"/>
        </w:rPr>
        <w:t>hile A</w:t>
      </w:r>
      <w:r>
        <w:rPr>
          <w:rFonts w:eastAsiaTheme="minorEastAsia"/>
          <w:lang w:val="en-US" w:eastAsia="zh-CN"/>
        </w:rPr>
        <w:t xml:space="preserve">lt.1 </w:t>
      </w:r>
      <w:r>
        <w:rPr>
          <w:rFonts w:eastAsiaTheme="minorEastAsia"/>
          <w:lang w:eastAsia="zh-CN"/>
        </w:rPr>
        <w:t xml:space="preserve">requires RAN2 to specify the following parameters in ASN.1: </w:t>
      </w:r>
      <w:r w:rsidRPr="00664A54">
        <w:rPr>
          <w:i/>
          <w:iCs/>
          <w:lang w:val="en-US" w:eastAsia="zh-CN"/>
        </w:rPr>
        <w:t>msgA-TotalNumberOfCFRAPreambles</w:t>
      </w:r>
      <w:r>
        <w:t xml:space="preserve"> </w:t>
      </w:r>
      <w:r w:rsidRPr="00C978F8">
        <w:t xml:space="preserve">and </w:t>
      </w:r>
      <w:r w:rsidRPr="00664A54">
        <w:rPr>
          <w:i/>
          <w:iCs/>
          <w:lang w:val="en-US" w:eastAsia="zh-CN"/>
        </w:rPr>
        <w:t>msgA-PreambleStartIndex</w:t>
      </w:r>
      <w:r>
        <w:rPr>
          <w:i/>
          <w:iCs/>
          <w:lang w:val="en-US" w:eastAsia="zh-CN"/>
        </w:rPr>
        <w:t>.</w:t>
      </w:r>
    </w:p>
    <w:p w14:paraId="090EE28F" w14:textId="6B9D4D30" w:rsidR="0088068B" w:rsidRPr="00FC22D0" w:rsidRDefault="00EE54BC" w:rsidP="0088068B">
      <w:pPr>
        <w:rPr>
          <w:rFonts w:eastAsiaTheme="minorEastAsia"/>
          <w:lang w:val="en-US" w:eastAsia="zh-CN"/>
        </w:rPr>
      </w:pPr>
      <w:r>
        <w:rPr>
          <w:iCs/>
          <w:lang w:val="en-US" w:eastAsia="zh-CN"/>
        </w:rPr>
        <w:t xml:space="preserve">Based on the above analysis, </w:t>
      </w:r>
      <w:r w:rsidR="00200265">
        <w:rPr>
          <w:iCs/>
          <w:lang w:val="en-US" w:eastAsia="zh-CN"/>
        </w:rPr>
        <w:t>Alt.1</w:t>
      </w:r>
      <w:r w:rsidR="00EE7FD2">
        <w:rPr>
          <w:iCs/>
          <w:lang w:val="en-US" w:eastAsia="zh-CN"/>
        </w:rPr>
        <w:t xml:space="preserve"> is slightly preferred</w:t>
      </w:r>
      <w:r w:rsidR="00200265">
        <w:rPr>
          <w:iCs/>
          <w:lang w:val="en-US" w:eastAsia="zh-CN"/>
        </w:rPr>
        <w:t xml:space="preserve"> and the modified Alt.2 </w:t>
      </w:r>
      <w:r w:rsidR="00EE7FD2">
        <w:rPr>
          <w:iCs/>
          <w:lang w:val="en-US" w:eastAsia="zh-CN"/>
        </w:rPr>
        <w:t>could be</w:t>
      </w:r>
      <w:r w:rsidR="00200265">
        <w:rPr>
          <w:iCs/>
          <w:lang w:val="en-US" w:eastAsia="zh-CN"/>
        </w:rPr>
        <w:t xml:space="preserve"> acceptable.</w:t>
      </w:r>
      <w:r w:rsidR="00FC22D0">
        <w:rPr>
          <w:rFonts w:eastAsiaTheme="minorEastAsia" w:hint="eastAsia"/>
          <w:lang w:val="en-US" w:eastAsia="zh-CN"/>
        </w:rPr>
        <w:t xml:space="preserve"> </w:t>
      </w:r>
      <w:r w:rsidR="00431BE4">
        <w:rPr>
          <w:rFonts w:eastAsiaTheme="minorEastAsia"/>
          <w:lang w:eastAsia="zh-CN"/>
        </w:rPr>
        <w:t>Therefore</w:t>
      </w:r>
      <w:r w:rsidR="007931C9">
        <w:rPr>
          <w:rFonts w:eastAsiaTheme="minorEastAsia"/>
          <w:lang w:eastAsia="zh-CN"/>
        </w:rPr>
        <w:t>,</w:t>
      </w:r>
      <w:r w:rsidR="00431BE4">
        <w:rPr>
          <w:rFonts w:eastAsiaTheme="minorEastAsia"/>
          <w:lang w:eastAsia="zh-CN"/>
        </w:rPr>
        <w:t xml:space="preserve"> we have the following proposal.</w:t>
      </w:r>
    </w:p>
    <w:p w14:paraId="1B162D91" w14:textId="77777777" w:rsidR="00A31B92" w:rsidRPr="00746730" w:rsidRDefault="00A75B99" w:rsidP="00431BE4">
      <w:pPr>
        <w:pStyle w:val="paragraph"/>
        <w:spacing w:before="0" w:beforeAutospacing="0" w:after="0" w:afterAutospacing="0"/>
        <w:ind w:left="990" w:hanging="990"/>
        <w:textAlignment w:val="baseline"/>
        <w:rPr>
          <w:rFonts w:eastAsia="宋体"/>
          <w:i/>
          <w:iCs/>
          <w:sz w:val="20"/>
          <w:szCs w:val="20"/>
          <w:lang w:val="en-US" w:eastAsia="zh-CN"/>
        </w:rPr>
      </w:pPr>
      <w:r w:rsidRPr="00746730">
        <w:rPr>
          <w:rFonts w:eastAsia="宋体"/>
          <w:b/>
          <w:i/>
          <w:iCs/>
          <w:sz w:val="20"/>
          <w:szCs w:val="20"/>
          <w:u w:val="single"/>
          <w:lang w:val="en-US" w:eastAsia="zh-CN"/>
        </w:rPr>
        <w:t>Proposal 2</w:t>
      </w:r>
      <w:r w:rsidR="00431BE4" w:rsidRPr="00746730">
        <w:rPr>
          <w:rFonts w:eastAsia="宋体"/>
          <w:b/>
          <w:i/>
          <w:iCs/>
          <w:sz w:val="20"/>
          <w:szCs w:val="20"/>
          <w:u w:val="single"/>
          <w:lang w:val="en-US" w:eastAsia="zh-CN"/>
        </w:rPr>
        <w:t>:</w:t>
      </w:r>
      <w:r w:rsidR="00431BE4" w:rsidRPr="00746730">
        <w:rPr>
          <w:rFonts w:eastAsia="宋体"/>
          <w:i/>
          <w:iCs/>
          <w:sz w:val="20"/>
          <w:szCs w:val="20"/>
          <w:lang w:val="en-US" w:eastAsia="zh-CN"/>
        </w:rPr>
        <w:t xml:space="preserve"> </w:t>
      </w:r>
    </w:p>
    <w:p w14:paraId="49D1473B" w14:textId="16B62CEE" w:rsidR="00200265" w:rsidRPr="00200265" w:rsidRDefault="00765671" w:rsidP="00A31B92">
      <w:pPr>
        <w:pStyle w:val="paragraph"/>
        <w:numPr>
          <w:ilvl w:val="0"/>
          <w:numId w:val="15"/>
        </w:numPr>
        <w:spacing w:before="0" w:beforeAutospacing="0" w:after="0" w:afterAutospacing="0"/>
        <w:textAlignment w:val="baseline"/>
        <w:rPr>
          <w:sz w:val="20"/>
          <w:szCs w:val="20"/>
          <w:lang w:val="en-US"/>
        </w:rPr>
      </w:pPr>
      <w:r>
        <w:rPr>
          <w:sz w:val="20"/>
          <w:szCs w:val="20"/>
          <w:lang w:val="en-US"/>
        </w:rPr>
        <w:t xml:space="preserve">For the resource of CFRA, </w:t>
      </w:r>
      <w:r w:rsidR="00813EE3">
        <w:rPr>
          <w:sz w:val="20"/>
          <w:szCs w:val="20"/>
          <w:lang w:val="en-US"/>
        </w:rPr>
        <w:t>d</w:t>
      </w:r>
      <w:r w:rsidR="00200265">
        <w:rPr>
          <w:rFonts w:hint="eastAsia"/>
          <w:sz w:val="20"/>
          <w:szCs w:val="20"/>
          <w:lang w:val="en-US"/>
        </w:rPr>
        <w:t xml:space="preserve">own-select </w:t>
      </w:r>
      <w:r w:rsidR="00813EE3">
        <w:rPr>
          <w:sz w:val="20"/>
          <w:szCs w:val="20"/>
          <w:lang w:val="en-US"/>
        </w:rPr>
        <w:t>between</w:t>
      </w:r>
      <w:r w:rsidR="00200265">
        <w:rPr>
          <w:rFonts w:hint="eastAsia"/>
          <w:sz w:val="20"/>
          <w:szCs w:val="20"/>
          <w:lang w:val="en-US"/>
        </w:rPr>
        <w:t>:</w:t>
      </w:r>
    </w:p>
    <w:p w14:paraId="3CDECE32" w14:textId="0DD68AB2" w:rsidR="00431BE4" w:rsidRDefault="00A75B99" w:rsidP="00F90FC4">
      <w:pPr>
        <w:pStyle w:val="paragraph"/>
        <w:numPr>
          <w:ilvl w:val="1"/>
          <w:numId w:val="15"/>
        </w:numPr>
        <w:spacing w:before="0" w:beforeAutospacing="0" w:after="0" w:afterAutospacing="0"/>
        <w:textAlignment w:val="baseline"/>
        <w:rPr>
          <w:rStyle w:val="normaltextrun"/>
          <w:sz w:val="20"/>
          <w:szCs w:val="20"/>
          <w:lang w:val="en-US"/>
        </w:rPr>
      </w:pPr>
      <w:r>
        <w:rPr>
          <w:rStyle w:val="normaltextrun"/>
          <w:sz w:val="20"/>
          <w:szCs w:val="20"/>
          <w:lang w:val="en-US"/>
        </w:rPr>
        <w:t>Alt.1</w:t>
      </w:r>
      <w:r w:rsidR="00385405">
        <w:rPr>
          <w:rStyle w:val="normaltextrun"/>
          <w:sz w:val="20"/>
          <w:szCs w:val="20"/>
          <w:lang w:val="en-US"/>
        </w:rPr>
        <w:t>, i.e.</w:t>
      </w:r>
      <w:r w:rsidR="00C0121D">
        <w:rPr>
          <w:rStyle w:val="normaltextrun"/>
          <w:sz w:val="20"/>
          <w:szCs w:val="20"/>
          <w:lang w:val="en-US"/>
        </w:rPr>
        <w:t xml:space="preserve"> r</w:t>
      </w:r>
      <w:r w:rsidR="00385405" w:rsidRPr="00385405">
        <w:rPr>
          <w:rStyle w:val="normaltextrun"/>
          <w:sz w:val="20"/>
          <w:szCs w:val="20"/>
          <w:lang w:val="en-US"/>
        </w:rPr>
        <w:t xml:space="preserve">eusing the preamble-to-PRU mapping rule </w:t>
      </w:r>
      <w:r w:rsidR="00226CC3" w:rsidRPr="00385405">
        <w:rPr>
          <w:rStyle w:val="normaltextrun"/>
          <w:sz w:val="20"/>
          <w:szCs w:val="20"/>
          <w:lang w:val="en-US"/>
        </w:rPr>
        <w:t xml:space="preserve">for CBRA </w:t>
      </w:r>
      <w:r w:rsidR="00385405" w:rsidRPr="00385405">
        <w:rPr>
          <w:rStyle w:val="normaltextrun"/>
          <w:sz w:val="20"/>
          <w:szCs w:val="20"/>
          <w:lang w:val="en-US"/>
        </w:rPr>
        <w:t>defined by RAN1</w:t>
      </w:r>
      <w:r w:rsidR="00385405">
        <w:rPr>
          <w:rStyle w:val="normaltextrun"/>
          <w:sz w:val="20"/>
          <w:szCs w:val="20"/>
          <w:lang w:val="en-US"/>
        </w:rPr>
        <w:t>.</w:t>
      </w:r>
      <w:r w:rsidR="00E41EF9">
        <w:rPr>
          <w:rStyle w:val="normaltextrun"/>
          <w:sz w:val="20"/>
          <w:szCs w:val="20"/>
          <w:lang w:val="en-US"/>
        </w:rPr>
        <w:t xml:space="preserve"> Confirm to RAN2 that the parameters </w:t>
      </w:r>
      <w:r w:rsidR="00E41EF9" w:rsidRPr="00200265">
        <w:rPr>
          <w:i/>
          <w:iCs/>
          <w:sz w:val="20"/>
          <w:lang w:val="en-US" w:eastAsia="zh-CN"/>
        </w:rPr>
        <w:t>msgA-TotalNumberOfCFRAPreambles</w:t>
      </w:r>
      <w:r w:rsidR="00E41EF9" w:rsidRPr="00200265">
        <w:rPr>
          <w:sz w:val="20"/>
        </w:rPr>
        <w:t xml:space="preserve"> and </w:t>
      </w:r>
      <w:r w:rsidR="00E41EF9" w:rsidRPr="00200265">
        <w:rPr>
          <w:i/>
          <w:iCs/>
          <w:sz w:val="20"/>
          <w:lang w:val="en-US" w:eastAsia="zh-CN"/>
        </w:rPr>
        <w:t xml:space="preserve">msgA-PreambleStartIndex </w:t>
      </w:r>
      <w:r w:rsidR="00E41EF9" w:rsidRPr="00200265">
        <w:rPr>
          <w:sz w:val="20"/>
          <w:lang w:val="en-US" w:eastAsia="zh-CN"/>
        </w:rPr>
        <w:t>shall be included in the ASN.1 signalling for 2-step CFRA.</w:t>
      </w:r>
      <w:r w:rsidR="00385405" w:rsidRPr="00200265">
        <w:rPr>
          <w:rStyle w:val="normaltextrun"/>
          <w:sz w:val="15"/>
          <w:szCs w:val="20"/>
          <w:lang w:val="en-US"/>
        </w:rPr>
        <w:t xml:space="preserve"> </w:t>
      </w:r>
    </w:p>
    <w:p w14:paraId="18D5284C" w14:textId="40B36155" w:rsidR="00200265" w:rsidRPr="001F3D07" w:rsidRDefault="00200265" w:rsidP="00DC5F43">
      <w:pPr>
        <w:pStyle w:val="paragraph"/>
        <w:numPr>
          <w:ilvl w:val="1"/>
          <w:numId w:val="15"/>
        </w:numPr>
        <w:spacing w:before="0" w:beforeAutospacing="0" w:after="0" w:afterAutospacing="0"/>
        <w:textAlignment w:val="baseline"/>
        <w:rPr>
          <w:rStyle w:val="normaltextrun"/>
          <w:sz w:val="20"/>
          <w:szCs w:val="20"/>
          <w:lang w:val="en-US"/>
        </w:rPr>
      </w:pPr>
      <w:r>
        <w:rPr>
          <w:rStyle w:val="normaltextrun"/>
          <w:rFonts w:hint="eastAsia"/>
          <w:sz w:val="20"/>
          <w:szCs w:val="20"/>
          <w:lang w:val="en-US"/>
        </w:rPr>
        <w:t>Alt.2</w:t>
      </w:r>
      <w:r w:rsidR="009937F0">
        <w:rPr>
          <w:rStyle w:val="normaltextrun"/>
          <w:sz w:val="20"/>
          <w:szCs w:val="20"/>
          <w:lang w:val="en-US"/>
        </w:rPr>
        <w:t xml:space="preserve"> with the following modification</w:t>
      </w:r>
      <w:r w:rsidR="00DC5F43">
        <w:rPr>
          <w:rStyle w:val="normaltextrun"/>
          <w:sz w:val="20"/>
          <w:szCs w:val="20"/>
          <w:lang w:val="en-US"/>
        </w:rPr>
        <w:t>. The ordering of PUSCH and DMRS resource follows that of CBRA defined by RAN1, and confirm to RAN2 that the parameter to indicate the PUSCH and DMRS resource index shall be</w:t>
      </w:r>
      <w:r w:rsidR="00DC5F43" w:rsidRPr="00DC5F43">
        <w:rPr>
          <w:rStyle w:val="normaltextrun"/>
          <w:sz w:val="20"/>
          <w:szCs w:val="20"/>
          <w:lang w:val="en-US"/>
        </w:rPr>
        <w:t xml:space="preserve"> </w:t>
      </w:r>
      <w:r w:rsidR="00DC5F43">
        <w:rPr>
          <w:rStyle w:val="normaltextrun"/>
          <w:sz w:val="20"/>
          <w:szCs w:val="20"/>
          <w:lang w:val="en-US"/>
        </w:rPr>
        <w:t>included</w:t>
      </w:r>
      <w:r w:rsidR="00DC5F43" w:rsidRPr="00DC5F43">
        <w:rPr>
          <w:rStyle w:val="normaltextrun"/>
          <w:sz w:val="20"/>
          <w:szCs w:val="20"/>
          <w:lang w:val="en-US"/>
        </w:rPr>
        <w:t xml:space="preserve"> in </w:t>
      </w:r>
      <w:r w:rsidR="00DC5F43" w:rsidRPr="00786AF5">
        <w:rPr>
          <w:rStyle w:val="normaltextrun"/>
          <w:i/>
          <w:sz w:val="20"/>
          <w:szCs w:val="20"/>
          <w:lang w:val="en-US"/>
        </w:rPr>
        <w:t xml:space="preserve">RACH-ConfigDedicated </w:t>
      </w:r>
      <w:r w:rsidR="00DC5F43" w:rsidRPr="00DC5F43">
        <w:rPr>
          <w:rStyle w:val="normaltextrun"/>
          <w:sz w:val="20"/>
          <w:szCs w:val="20"/>
          <w:lang w:val="en-US"/>
        </w:rPr>
        <w:t xml:space="preserve">in addition to </w:t>
      </w:r>
      <w:r w:rsidR="00DC5F43" w:rsidRPr="00786AF5">
        <w:rPr>
          <w:rStyle w:val="normaltextrun"/>
          <w:i/>
          <w:sz w:val="20"/>
          <w:szCs w:val="20"/>
          <w:lang w:val="en-US"/>
        </w:rPr>
        <w:t>ra-PreambleIndex</w:t>
      </w:r>
      <w:r w:rsidR="00DC5F43">
        <w:rPr>
          <w:rStyle w:val="normaltextrun"/>
          <w:sz w:val="20"/>
          <w:szCs w:val="20"/>
          <w:lang w:val="en-US"/>
        </w:rPr>
        <w:t>.</w:t>
      </w:r>
    </w:p>
    <w:p w14:paraId="4A9928AF" w14:textId="77777777" w:rsidR="00BE6E98" w:rsidRDefault="00BE6E98" w:rsidP="0047468B">
      <w:pPr>
        <w:rPr>
          <w:rFonts w:eastAsiaTheme="minorEastAsia"/>
          <w:lang w:val="en-US" w:eastAsia="zh-CN"/>
        </w:rPr>
      </w:pPr>
    </w:p>
    <w:p w14:paraId="41480A6C" w14:textId="77777777" w:rsidR="00DA620E" w:rsidRPr="00DA620E" w:rsidRDefault="00DA620E" w:rsidP="0047468B">
      <w:pPr>
        <w:rPr>
          <w:rFonts w:eastAsiaTheme="minorEastAsia"/>
          <w:lang w:val="en-US" w:eastAsia="zh-CN"/>
        </w:rPr>
      </w:pPr>
    </w:p>
    <w:p w14:paraId="03C4AB61" w14:textId="77777777" w:rsidR="0047468B" w:rsidRDefault="00E21EF5" w:rsidP="00F87B29">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Other remaining issues</w:t>
      </w:r>
    </w:p>
    <w:p w14:paraId="2AEF490F" w14:textId="77777777" w:rsidR="00E202DF" w:rsidRDefault="00512332" w:rsidP="00137658">
      <w:pPr>
        <w:pStyle w:val="ListParagraph"/>
        <w:numPr>
          <w:ilvl w:val="0"/>
          <w:numId w:val="9"/>
        </w:numPr>
        <w:autoSpaceDE w:val="0"/>
        <w:autoSpaceDN w:val="0"/>
        <w:adjustRightInd w:val="0"/>
        <w:snapToGrid w:val="0"/>
        <w:spacing w:after="120"/>
        <w:jc w:val="both"/>
        <w:rPr>
          <w:sz w:val="22"/>
        </w:rPr>
      </w:pPr>
      <w:r w:rsidRPr="0052192C">
        <w:rPr>
          <w:sz w:val="22"/>
        </w:rPr>
        <w:t>Frequency</w:t>
      </w:r>
      <w:r w:rsidR="00E202DF">
        <w:rPr>
          <w:sz w:val="22"/>
        </w:rPr>
        <w:t xml:space="preserve"> hopping</w:t>
      </w:r>
    </w:p>
    <w:p w14:paraId="38D28D5B" w14:textId="77777777" w:rsidR="00512332" w:rsidRPr="002A77B8" w:rsidRDefault="005C5E6C" w:rsidP="00E202DF">
      <w:pPr>
        <w:autoSpaceDE w:val="0"/>
        <w:autoSpaceDN w:val="0"/>
        <w:adjustRightInd w:val="0"/>
        <w:snapToGrid w:val="0"/>
        <w:spacing w:after="120"/>
        <w:jc w:val="both"/>
        <w:rPr>
          <w:rFonts w:eastAsiaTheme="minorEastAsia"/>
          <w:lang w:eastAsia="zh-CN"/>
        </w:rPr>
      </w:pPr>
      <w:r w:rsidRPr="002A77B8">
        <w:rPr>
          <w:rFonts w:eastAsiaTheme="minorEastAsia"/>
          <w:lang w:eastAsia="zh-CN"/>
        </w:rPr>
        <w:t xml:space="preserve">As the frequency hopping is configurable, and if </w:t>
      </w:r>
      <w:r w:rsidR="00913BE6">
        <w:rPr>
          <w:rFonts w:eastAsiaTheme="minorEastAsia"/>
          <w:lang w:eastAsia="zh-CN"/>
        </w:rPr>
        <w:t>enabled</w:t>
      </w:r>
      <w:r w:rsidRPr="002A77B8">
        <w:rPr>
          <w:rFonts w:eastAsiaTheme="minorEastAsia"/>
          <w:lang w:eastAsia="zh-CN"/>
        </w:rPr>
        <w:t xml:space="preserve"> the hopping pattern for msg3 is reused. </w:t>
      </w:r>
      <w:r w:rsidR="002A77B8" w:rsidRPr="002A77B8">
        <w:rPr>
          <w:rFonts w:eastAsiaTheme="minorEastAsia"/>
          <w:lang w:eastAsia="zh-CN"/>
        </w:rPr>
        <w:t>For FDMed POs, t</w:t>
      </w:r>
      <w:r w:rsidRPr="002A77B8">
        <w:rPr>
          <w:rFonts w:eastAsiaTheme="minorEastAsia"/>
          <w:lang w:eastAsia="zh-CN"/>
        </w:rPr>
        <w:t xml:space="preserve">he ordering of frequency resource indexes for the second hop may </w:t>
      </w:r>
      <w:r w:rsidR="002A77B8" w:rsidRPr="002A77B8">
        <w:rPr>
          <w:rFonts w:eastAsiaTheme="minorEastAsia"/>
          <w:lang w:eastAsia="zh-CN"/>
        </w:rPr>
        <w:t>be different from the first hop. Therefore, it should be clear which hop is used as the reference for determining the ordering.</w:t>
      </w:r>
      <w:r w:rsidR="00664A54">
        <w:rPr>
          <w:rFonts w:eastAsiaTheme="minorEastAsia"/>
          <w:lang w:eastAsia="zh-CN"/>
        </w:rPr>
        <w:t xml:space="preserve"> Intuitively we think it should be fine to use the first hop as the reference.</w:t>
      </w:r>
    </w:p>
    <w:p w14:paraId="0085ABC9" w14:textId="77777777" w:rsidR="00913BE6" w:rsidRPr="00913BE6" w:rsidRDefault="00A31B92" w:rsidP="00913BE6">
      <w:pPr>
        <w:spacing w:after="0"/>
        <w:rPr>
          <w:b/>
          <w:i/>
          <w:u w:val="single"/>
        </w:rPr>
      </w:pPr>
      <w:r>
        <w:rPr>
          <w:b/>
          <w:i/>
          <w:u w:val="single"/>
        </w:rPr>
        <w:t>Proposal 3</w:t>
      </w:r>
      <w:r w:rsidR="00913BE6" w:rsidRPr="00913BE6">
        <w:rPr>
          <w:b/>
          <w:i/>
          <w:u w:val="single"/>
        </w:rPr>
        <w:t xml:space="preserve">: </w:t>
      </w:r>
    </w:p>
    <w:p w14:paraId="231BFBB0" w14:textId="77777777" w:rsidR="007C42AE" w:rsidRPr="007C42AE" w:rsidRDefault="00913BE6" w:rsidP="00913BE6">
      <w:pPr>
        <w:pStyle w:val="ListParagraph"/>
        <w:numPr>
          <w:ilvl w:val="0"/>
          <w:numId w:val="14"/>
        </w:numPr>
        <w:autoSpaceDE w:val="0"/>
        <w:autoSpaceDN w:val="0"/>
        <w:adjustRightInd w:val="0"/>
        <w:snapToGrid w:val="0"/>
        <w:spacing w:after="120"/>
        <w:jc w:val="both"/>
        <w:rPr>
          <w:lang w:val="en-GB"/>
        </w:rPr>
      </w:pPr>
      <w:r>
        <w:t xml:space="preserve">If </w:t>
      </w:r>
      <w:r w:rsidR="007C42AE">
        <w:t>frequency hopping for msgA PUSCH is enabled, the first hop is used to determine the ordering of POs in frequency domain.</w:t>
      </w:r>
    </w:p>
    <w:p w14:paraId="0393553A" w14:textId="69DB226C" w:rsidR="00156D94" w:rsidRPr="00913BE6" w:rsidRDefault="00913BE6" w:rsidP="00913BE6">
      <w:pPr>
        <w:pStyle w:val="ListParagraph"/>
        <w:numPr>
          <w:ilvl w:val="0"/>
          <w:numId w:val="14"/>
        </w:numPr>
        <w:autoSpaceDE w:val="0"/>
        <w:autoSpaceDN w:val="0"/>
        <w:adjustRightInd w:val="0"/>
        <w:snapToGrid w:val="0"/>
        <w:spacing w:after="120"/>
        <w:jc w:val="both"/>
        <w:rPr>
          <w:lang w:val="en-GB"/>
        </w:rPr>
      </w:pPr>
      <w:r w:rsidRPr="00913BE6">
        <w:rPr>
          <w:rFonts w:hint="eastAsia"/>
        </w:rPr>
        <w:t>Adopt the TP#1</w:t>
      </w:r>
      <w:r w:rsidRPr="00913BE6">
        <w:t xml:space="preserve"> for 38.213</w:t>
      </w:r>
      <w:r w:rsidRPr="00913BE6">
        <w:rPr>
          <w:rFonts w:hint="eastAsia"/>
        </w:rPr>
        <w:t>.</w:t>
      </w:r>
    </w:p>
    <w:p w14:paraId="46393938" w14:textId="77777777" w:rsidR="00746730" w:rsidRDefault="00746730" w:rsidP="00891D34">
      <w:pPr>
        <w:adjustRightInd w:val="0"/>
        <w:snapToGrid w:val="0"/>
        <w:spacing w:after="0"/>
      </w:pPr>
    </w:p>
    <w:p w14:paraId="1C5502CF" w14:textId="77777777" w:rsidR="00891D34" w:rsidRPr="00383D90" w:rsidRDefault="00891D34" w:rsidP="00891D34">
      <w:pPr>
        <w:adjustRightInd w:val="0"/>
        <w:snapToGrid w:val="0"/>
        <w:spacing w:after="0"/>
      </w:pPr>
      <w:r w:rsidRPr="00383D90">
        <w:t>----------------------------------------Start of TP #1 for TS 38.213------------------------------</w:t>
      </w:r>
    </w:p>
    <w:p w14:paraId="045978C0" w14:textId="77777777" w:rsidR="00891D34" w:rsidRPr="00383D90" w:rsidRDefault="00891D34" w:rsidP="00891D34">
      <w:pPr>
        <w:adjustRightInd w:val="0"/>
        <w:snapToGrid w:val="0"/>
        <w:spacing w:after="0"/>
      </w:pPr>
    </w:p>
    <w:p w14:paraId="7779FE0B" w14:textId="77777777" w:rsidR="00891D34" w:rsidRPr="00383D90" w:rsidRDefault="00891D34" w:rsidP="00891D34">
      <w:pPr>
        <w:pStyle w:val="0Maintext"/>
        <w:adjustRightInd w:val="0"/>
        <w:snapToGrid w:val="0"/>
        <w:spacing w:after="0" w:afterAutospacing="0"/>
        <w:ind w:firstLine="0"/>
        <w:rPr>
          <w:rFonts w:cs="Times New Roman"/>
        </w:rPr>
      </w:pPr>
      <w:r w:rsidRPr="00383D90">
        <w:rPr>
          <w:rFonts w:cs="Times New Roman"/>
        </w:rPr>
        <w:t>8.1A</w:t>
      </w:r>
      <w:r w:rsidRPr="00383D90">
        <w:rPr>
          <w:rFonts w:cs="Times New Roman"/>
        </w:rPr>
        <w:tab/>
        <w:t>PUSCH for Type-2 random access procedure</w:t>
      </w:r>
    </w:p>
    <w:p w14:paraId="1E13D0DA" w14:textId="77777777" w:rsidR="00891D34" w:rsidRPr="00383D90" w:rsidRDefault="00891D34" w:rsidP="00891D34">
      <w:pPr>
        <w:pStyle w:val="paragraph"/>
        <w:adjustRightInd w:val="0"/>
        <w:snapToGrid w:val="0"/>
        <w:spacing w:after="0" w:afterAutospacing="0"/>
        <w:textAlignment w:val="baseline"/>
        <w:rPr>
          <w:rStyle w:val="eop"/>
          <w:sz w:val="20"/>
          <w:szCs w:val="20"/>
        </w:rPr>
      </w:pPr>
      <w:r w:rsidRPr="00383D90">
        <w:rPr>
          <w:rStyle w:val="normaltextrun"/>
          <w:sz w:val="20"/>
          <w:szCs w:val="20"/>
          <w:shd w:val="clear" w:color="auto" w:fill="FFFF00"/>
        </w:rPr>
        <w:t>------------------------------------------------Unchanged Text Omitted------------------------------------------</w:t>
      </w:r>
      <w:r w:rsidRPr="00383D90">
        <w:rPr>
          <w:rStyle w:val="normaltextrun"/>
          <w:sz w:val="20"/>
          <w:szCs w:val="20"/>
          <w:shd w:val="clear" w:color="auto" w:fill="FFFF00"/>
        </w:rPr>
        <w:t></w:t>
      </w:r>
      <w:r w:rsidRPr="00383D90">
        <w:rPr>
          <w:rStyle w:val="eop"/>
          <w:sz w:val="20"/>
          <w:szCs w:val="20"/>
        </w:rPr>
        <w:t></w:t>
      </w:r>
    </w:p>
    <w:p w14:paraId="7940018D" w14:textId="77777777" w:rsidR="005C5E6C" w:rsidRPr="00383D90" w:rsidRDefault="005C5E6C" w:rsidP="005C5E6C">
      <w:pPr>
        <w:snapToGrid w:val="0"/>
        <w:spacing w:after="0"/>
      </w:pPr>
      <w:r w:rsidRPr="00383D90">
        <w:t xml:space="preserve">Each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383D90">
        <w:t xml:space="preserve"> preamble indexes </w:t>
      </w:r>
      <w:r w:rsidRPr="00383D90">
        <w:rPr>
          <w:bCs/>
        </w:rPr>
        <w:t>from valid PRACH occasions in a PRACH slot</w:t>
      </w:r>
    </w:p>
    <w:p w14:paraId="27886D91" w14:textId="77777777" w:rsidR="005C5E6C" w:rsidRPr="00383D90" w:rsidRDefault="005C5E6C" w:rsidP="005C5E6C">
      <w:pPr>
        <w:pStyle w:val="B1"/>
        <w:snapToGrid w:val="0"/>
        <w:spacing w:after="0"/>
        <w:rPr>
          <w:rFonts w:ascii="Times New Roman" w:hAnsi="Times New Roman" w:cs="Times New Roman"/>
          <w:sz w:val="20"/>
          <w:szCs w:val="20"/>
          <w:lang w:val="en-US"/>
        </w:rPr>
      </w:pPr>
      <w:r w:rsidRPr="00383D90">
        <w:rPr>
          <w:rFonts w:ascii="Times New Roman" w:hAnsi="Times New Roman" w:cs="Times New Roman"/>
          <w:sz w:val="20"/>
          <w:szCs w:val="20"/>
          <w:lang w:val="en-US"/>
        </w:rPr>
        <w:t>-</w:t>
      </w:r>
      <w:r w:rsidRPr="00383D90">
        <w:rPr>
          <w:rFonts w:ascii="Times New Roman" w:hAnsi="Times New Roman" w:cs="Times New Roman"/>
          <w:sz w:val="20"/>
          <w:szCs w:val="20"/>
        </w:rPr>
        <w:tab/>
      </w:r>
      <w:r w:rsidRPr="00383D90">
        <w:rPr>
          <w:rFonts w:ascii="Times New Roman" w:hAnsi="Times New Roman" w:cs="Times New Roman"/>
          <w:sz w:val="20"/>
          <w:szCs w:val="20"/>
          <w:lang w:val="en-US"/>
        </w:rPr>
        <w:t>first</w:t>
      </w:r>
      <w:r w:rsidRPr="00383D90">
        <w:rPr>
          <w:rFonts w:ascii="Times New Roman" w:hAnsi="Times New Roman" w:cs="Times New Roman"/>
          <w:sz w:val="20"/>
          <w:szCs w:val="20"/>
        </w:rPr>
        <w:t>, in increasing order of preamble indexes within a single PRACH occasion</w:t>
      </w:r>
    </w:p>
    <w:p w14:paraId="37E02A85" w14:textId="77777777" w:rsidR="005C5E6C" w:rsidRPr="00383D90" w:rsidRDefault="005C5E6C" w:rsidP="005C5E6C">
      <w:pPr>
        <w:pStyle w:val="B1"/>
        <w:snapToGrid w:val="0"/>
        <w:spacing w:after="0"/>
        <w:rPr>
          <w:rFonts w:ascii="Times New Roman" w:hAnsi="Times New Roman" w:cs="Times New Roman"/>
          <w:sz w:val="20"/>
          <w:szCs w:val="20"/>
          <w:lang w:val="en-US"/>
        </w:rPr>
      </w:pPr>
      <w:r w:rsidRPr="00383D90">
        <w:rPr>
          <w:rFonts w:ascii="Times New Roman" w:hAnsi="Times New Roman" w:cs="Times New Roman"/>
          <w:sz w:val="20"/>
          <w:szCs w:val="20"/>
          <w:lang w:val="en-US"/>
        </w:rPr>
        <w:t>-</w:t>
      </w:r>
      <w:r w:rsidRPr="00383D90">
        <w:rPr>
          <w:rFonts w:ascii="Times New Roman" w:hAnsi="Times New Roman" w:cs="Times New Roman"/>
          <w:sz w:val="20"/>
          <w:szCs w:val="20"/>
        </w:rPr>
        <w:tab/>
      </w:r>
      <w:r w:rsidRPr="00383D90">
        <w:rPr>
          <w:rFonts w:ascii="Times New Roman" w:hAnsi="Times New Roman" w:cs="Times New Roman"/>
          <w:sz w:val="20"/>
          <w:szCs w:val="20"/>
          <w:lang w:val="en-US"/>
        </w:rPr>
        <w:t>second</w:t>
      </w:r>
      <w:r w:rsidRPr="00383D90">
        <w:rPr>
          <w:rFonts w:ascii="Times New Roman" w:hAnsi="Times New Roman" w:cs="Times New Roman"/>
          <w:sz w:val="20"/>
          <w:szCs w:val="20"/>
        </w:rPr>
        <w:t>, in increasing order of frequency resource indexes for frequency multiplexed PRACH occasions</w:t>
      </w:r>
    </w:p>
    <w:p w14:paraId="2DCBF7CD" w14:textId="77777777" w:rsidR="005C5E6C" w:rsidRPr="00383D90" w:rsidRDefault="005C5E6C" w:rsidP="005C5E6C">
      <w:pPr>
        <w:pStyle w:val="B1"/>
        <w:snapToGrid w:val="0"/>
        <w:spacing w:after="0"/>
        <w:rPr>
          <w:rFonts w:ascii="Times New Roman" w:hAnsi="Times New Roman" w:cs="Times New Roman"/>
          <w:color w:val="FF0000"/>
          <w:sz w:val="20"/>
          <w:szCs w:val="20"/>
        </w:rPr>
      </w:pPr>
      <w:r w:rsidRPr="00383D90">
        <w:rPr>
          <w:rFonts w:ascii="Times New Roman" w:hAnsi="Times New Roman" w:cs="Times New Roman"/>
          <w:sz w:val="20"/>
          <w:szCs w:val="20"/>
          <w:lang w:val="en-US"/>
        </w:rPr>
        <w:t>-</w:t>
      </w:r>
      <w:r w:rsidRPr="00383D90">
        <w:rPr>
          <w:rFonts w:ascii="Times New Roman" w:hAnsi="Times New Roman" w:cs="Times New Roman"/>
          <w:sz w:val="20"/>
          <w:szCs w:val="20"/>
        </w:rPr>
        <w:tab/>
      </w:r>
      <w:r w:rsidRPr="00383D90">
        <w:rPr>
          <w:rFonts w:ascii="Times New Roman" w:hAnsi="Times New Roman" w:cs="Times New Roman"/>
          <w:sz w:val="20"/>
          <w:szCs w:val="20"/>
          <w:lang w:val="en-US"/>
        </w:rPr>
        <w:t>third</w:t>
      </w:r>
      <w:r w:rsidRPr="00383D90">
        <w:rPr>
          <w:rFonts w:ascii="Times New Roman" w:hAnsi="Times New Roman" w:cs="Times New Roman"/>
          <w:sz w:val="20"/>
          <w:szCs w:val="20"/>
        </w:rPr>
        <w:t>, in increasing order of time resource indexes for time multiplexed PRACH occasions within a PRACH slot</w:t>
      </w:r>
    </w:p>
    <w:p w14:paraId="04EE31E4" w14:textId="77777777" w:rsidR="005C5E6C" w:rsidRPr="00383D90" w:rsidRDefault="005C5E6C" w:rsidP="005C5E6C">
      <w:pPr>
        <w:snapToGrid w:val="0"/>
        <w:spacing w:after="0"/>
      </w:pPr>
      <w:r w:rsidRPr="00383D90">
        <w:t>are mapped to a valid PUSCH occasion and the associated DMRS resource</w:t>
      </w:r>
    </w:p>
    <w:p w14:paraId="40FCB711" w14:textId="77777777" w:rsidR="005C5E6C" w:rsidRPr="00383D90" w:rsidRDefault="005C5E6C" w:rsidP="005C5E6C">
      <w:pPr>
        <w:pStyle w:val="B1"/>
        <w:snapToGrid w:val="0"/>
        <w:spacing w:after="0"/>
        <w:rPr>
          <w:rFonts w:ascii="Times New Roman" w:hAnsi="Times New Roman" w:cs="Times New Roman"/>
          <w:sz w:val="20"/>
          <w:szCs w:val="20"/>
          <w:lang w:val="en-US"/>
        </w:rPr>
      </w:pPr>
      <w:r w:rsidRPr="00383D90">
        <w:rPr>
          <w:rFonts w:ascii="Times New Roman" w:hAnsi="Times New Roman" w:cs="Times New Roman"/>
          <w:sz w:val="20"/>
          <w:szCs w:val="20"/>
          <w:lang w:val="en-US"/>
        </w:rPr>
        <w:t>-</w:t>
      </w:r>
      <w:r w:rsidRPr="00383D90">
        <w:rPr>
          <w:rFonts w:ascii="Times New Roman" w:hAnsi="Times New Roman" w:cs="Times New Roman"/>
          <w:sz w:val="20"/>
          <w:szCs w:val="20"/>
        </w:rPr>
        <w:tab/>
      </w:r>
      <w:r w:rsidRPr="00383D90">
        <w:rPr>
          <w:rFonts w:ascii="Times New Roman" w:hAnsi="Times New Roman" w:cs="Times New Roman"/>
          <w:sz w:val="20"/>
          <w:szCs w:val="20"/>
          <w:lang w:val="en-US"/>
        </w:rPr>
        <w:t>first,</w:t>
      </w:r>
      <w:r w:rsidRPr="00383D90">
        <w:rPr>
          <w:rFonts w:ascii="Times New Roman" w:hAnsi="Times New Roman" w:cs="Times New Roman"/>
          <w:sz w:val="20"/>
          <w:szCs w:val="20"/>
        </w:rPr>
        <w:t xml:space="preserve"> in increasing </w:t>
      </w:r>
      <w:r w:rsidRPr="00383D90">
        <w:rPr>
          <w:rFonts w:ascii="Times New Roman" w:hAnsi="Times New Roman" w:cs="Times New Roman"/>
          <w:sz w:val="20"/>
          <w:szCs w:val="20"/>
          <w:lang w:val="en-US"/>
        </w:rPr>
        <w:t>order</w:t>
      </w:r>
      <w:r w:rsidRPr="00383D90">
        <w:rPr>
          <w:rFonts w:ascii="Times New Roman" w:hAnsi="Times New Roman" w:cs="Times New Roman"/>
          <w:sz w:val="20"/>
          <w:szCs w:val="20"/>
        </w:rPr>
        <w:t xml:space="preserve"> of </w:t>
      </w:r>
      <w:r w:rsidRPr="00383D90">
        <w:rPr>
          <w:rFonts w:ascii="Times New Roman" w:hAnsi="Times New Roman" w:cs="Times New Roman"/>
          <w:sz w:val="20"/>
          <w:szCs w:val="20"/>
          <w:lang w:val="en-US"/>
        </w:rPr>
        <w:t xml:space="preserve">frequency resource indexes </w:t>
      </w:r>
      <m:oMath>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id</m:t>
            </m:r>
          </m:sub>
        </m:sSub>
      </m:oMath>
      <w:r w:rsidRPr="00383D90">
        <w:rPr>
          <w:rFonts w:ascii="Times New Roman" w:hAnsi="Times New Roman" w:cs="Times New Roman"/>
          <w:bCs/>
          <w:iCs/>
          <w:sz w:val="20"/>
          <w:szCs w:val="20"/>
        </w:rPr>
        <w:t xml:space="preserve"> </w:t>
      </w:r>
      <w:r w:rsidRPr="00383D90">
        <w:rPr>
          <w:rFonts w:ascii="Times New Roman" w:hAnsi="Times New Roman" w:cs="Times New Roman"/>
          <w:sz w:val="20"/>
          <w:szCs w:val="20"/>
          <w:lang w:val="en-US"/>
        </w:rPr>
        <w:t xml:space="preserve">for </w:t>
      </w:r>
      <w:r w:rsidRPr="00383D90">
        <w:rPr>
          <w:rFonts w:ascii="Times New Roman" w:hAnsi="Times New Roman" w:cs="Times New Roman"/>
          <w:sz w:val="20"/>
          <w:szCs w:val="20"/>
        </w:rPr>
        <w:t xml:space="preserve">frequency multiplexed </w:t>
      </w:r>
      <w:r w:rsidRPr="00383D90">
        <w:rPr>
          <w:rFonts w:ascii="Times New Roman" w:hAnsi="Times New Roman" w:cs="Times New Roman"/>
          <w:sz w:val="20"/>
          <w:szCs w:val="20"/>
          <w:lang w:val="en-US"/>
        </w:rPr>
        <w:t>P</w:t>
      </w:r>
      <w:r w:rsidRPr="00383D90">
        <w:rPr>
          <w:rFonts w:ascii="Times New Roman" w:hAnsi="Times New Roman" w:cs="Times New Roman"/>
          <w:sz w:val="20"/>
          <w:szCs w:val="20"/>
        </w:rPr>
        <w:t>USCH occasion</w:t>
      </w:r>
      <w:r w:rsidRPr="00383D90">
        <w:rPr>
          <w:rFonts w:ascii="Times New Roman" w:hAnsi="Times New Roman" w:cs="Times New Roman"/>
          <w:sz w:val="20"/>
          <w:szCs w:val="20"/>
          <w:lang w:val="en-US"/>
        </w:rPr>
        <w:t xml:space="preserve">s. </w:t>
      </w:r>
      <w:r w:rsidRPr="00383D90">
        <w:rPr>
          <w:rFonts w:ascii="Times New Roman" w:hAnsi="Times New Roman" w:cs="Times New Roman"/>
          <w:color w:val="FF0000"/>
          <w:sz w:val="20"/>
          <w:szCs w:val="20"/>
        </w:rPr>
        <w:t>If frequency hopping is enabled, the fir</w:t>
      </w:r>
      <w:r w:rsidR="00DE73D1" w:rsidRPr="00383D90">
        <w:rPr>
          <w:rFonts w:ascii="Times New Roman" w:hAnsi="Times New Roman" w:cs="Times New Roman"/>
          <w:color w:val="FF0000"/>
          <w:sz w:val="20"/>
          <w:szCs w:val="20"/>
        </w:rPr>
        <w:t>st hop is used to determine</w:t>
      </w:r>
      <w:r w:rsidRPr="00383D90">
        <w:rPr>
          <w:rFonts w:ascii="Times New Roman" w:hAnsi="Times New Roman" w:cs="Times New Roman"/>
          <w:color w:val="FF0000"/>
          <w:sz w:val="20"/>
          <w:szCs w:val="20"/>
        </w:rPr>
        <w:t xml:space="preserve"> the ordering</w:t>
      </w:r>
    </w:p>
    <w:p w14:paraId="3A07ECB4" w14:textId="77777777" w:rsidR="005C5E6C" w:rsidRPr="00383D90" w:rsidRDefault="005C5E6C" w:rsidP="005C5E6C">
      <w:pPr>
        <w:pStyle w:val="B1"/>
        <w:snapToGrid w:val="0"/>
        <w:spacing w:after="0"/>
        <w:ind w:left="560" w:hanging="276"/>
        <w:rPr>
          <w:rFonts w:ascii="Times New Roman" w:hAnsi="Times New Roman" w:cs="Times New Roman"/>
          <w:sz w:val="20"/>
          <w:szCs w:val="20"/>
          <w:lang w:val="en-US"/>
        </w:rPr>
      </w:pPr>
      <w:r w:rsidRPr="00383D90">
        <w:rPr>
          <w:rFonts w:ascii="Times New Roman" w:hAnsi="Times New Roman" w:cs="Times New Roman"/>
          <w:sz w:val="20"/>
          <w:szCs w:val="20"/>
          <w:lang w:val="en-US"/>
        </w:rPr>
        <w:t>-</w:t>
      </w:r>
      <w:r w:rsidRPr="00383D90">
        <w:rPr>
          <w:rFonts w:ascii="Times New Roman" w:hAnsi="Times New Roman" w:cs="Times New Roman"/>
          <w:sz w:val="20"/>
          <w:szCs w:val="20"/>
        </w:rPr>
        <w:tab/>
      </w:r>
      <w:r w:rsidRPr="00383D90">
        <w:rPr>
          <w:rFonts w:ascii="Times New Roman" w:hAnsi="Times New Roman" w:cs="Times New Roman"/>
          <w:sz w:val="20"/>
          <w:szCs w:val="20"/>
          <w:lang w:val="en-US"/>
        </w:rPr>
        <w:t>second,</w:t>
      </w:r>
      <w:r w:rsidRPr="00383D90">
        <w:rPr>
          <w:rFonts w:ascii="Times New Roman" w:hAnsi="Times New Roman" w:cs="Times New Roman"/>
          <w:sz w:val="20"/>
          <w:szCs w:val="20"/>
        </w:rPr>
        <w:t xml:space="preserve"> in increasing </w:t>
      </w:r>
      <w:r w:rsidRPr="00383D90">
        <w:rPr>
          <w:rFonts w:ascii="Times New Roman" w:hAnsi="Times New Roman" w:cs="Times New Roman"/>
          <w:sz w:val="20"/>
          <w:szCs w:val="20"/>
          <w:lang w:val="en-US"/>
        </w:rPr>
        <w:t xml:space="preserve">order of DMRS resource indexes </w:t>
      </w:r>
      <w:r w:rsidRPr="00383D90">
        <w:rPr>
          <w:rFonts w:ascii="Times New Roman" w:hAnsi="Times New Roman" w:cs="Times New Roman"/>
          <w:sz w:val="20"/>
          <w:szCs w:val="20"/>
        </w:rPr>
        <w:t xml:space="preserve">within a </w:t>
      </w:r>
      <w:r w:rsidRPr="00383D90">
        <w:rPr>
          <w:rFonts w:ascii="Times New Roman" w:hAnsi="Times New Roman" w:cs="Times New Roman"/>
          <w:sz w:val="20"/>
          <w:szCs w:val="20"/>
          <w:lang w:val="en-US"/>
        </w:rPr>
        <w:t>P</w:t>
      </w:r>
      <w:r w:rsidRPr="00383D90">
        <w:rPr>
          <w:rFonts w:ascii="Times New Roman" w:hAnsi="Times New Roman" w:cs="Times New Roman"/>
          <w:sz w:val="20"/>
          <w:szCs w:val="20"/>
        </w:rPr>
        <w:t xml:space="preserve">USCH occasion, where a DMRS resource index </w:t>
      </w:r>
      <m:oMath>
        <m:r>
          <w:rPr>
            <w:rFonts w:ascii="Cambria Math" w:hAnsi="Cambria Math" w:cs="Times New Roman"/>
            <w:sz w:val="20"/>
            <w:szCs w:val="20"/>
          </w:rPr>
          <m:t>DMR</m:t>
        </m:r>
        <m:sSub>
          <m:sSubPr>
            <m:ctrlPr>
              <w:rPr>
                <w:rFonts w:ascii="Cambria Math" w:hAnsi="Cambria Math" w:cs="Times New Roman"/>
                <w:bCs/>
                <w:i/>
                <w:iCs/>
                <w:sz w:val="20"/>
                <w:szCs w:val="20"/>
              </w:rPr>
            </m:ctrlPr>
          </m:sSubPr>
          <m:e>
            <m:r>
              <w:rPr>
                <w:rFonts w:ascii="Cambria Math" w:hAnsi="Cambria Math" w:cs="Times New Roman"/>
                <w:sz w:val="20"/>
                <w:szCs w:val="20"/>
              </w:rPr>
              <m:t>S</m:t>
            </m:r>
          </m:e>
          <m:sub>
            <m:r>
              <w:rPr>
                <w:rFonts w:ascii="Cambria Math" w:hAnsi="Cambria Math" w:cs="Times New Roman"/>
                <w:sz w:val="20"/>
                <w:szCs w:val="20"/>
              </w:rPr>
              <m:t>id</m:t>
            </m:r>
          </m:sub>
        </m:sSub>
      </m:oMath>
      <w:r w:rsidRPr="00383D90">
        <w:rPr>
          <w:rFonts w:ascii="Times New Roman" w:hAnsi="Times New Roman" w:cs="Times New Roman"/>
          <w:bCs/>
          <w:iCs/>
          <w:sz w:val="20"/>
          <w:szCs w:val="20"/>
        </w:rPr>
        <w:t xml:space="preserve"> is </w:t>
      </w:r>
      <w:r w:rsidRPr="00383D90">
        <w:rPr>
          <w:rFonts w:ascii="Times New Roman" w:hAnsi="Times New Roman" w:cs="Times New Roman"/>
          <w:sz w:val="20"/>
          <w:szCs w:val="20"/>
        </w:rPr>
        <w:t>determined first in an ascending order of a DMRS port index and second in an ascending order of a DMRS sequence index [4, TS 38.211]</w:t>
      </w:r>
    </w:p>
    <w:p w14:paraId="5D1093F3" w14:textId="77777777" w:rsidR="005C5E6C" w:rsidRPr="00383D90" w:rsidRDefault="005C5E6C" w:rsidP="005C5E6C">
      <w:pPr>
        <w:pStyle w:val="B1"/>
        <w:snapToGrid w:val="0"/>
        <w:spacing w:after="0"/>
        <w:rPr>
          <w:rFonts w:ascii="Times New Roman" w:hAnsi="Times New Roman" w:cs="Times New Roman"/>
          <w:sz w:val="20"/>
          <w:szCs w:val="20"/>
          <w:lang w:val="en-US"/>
        </w:rPr>
      </w:pPr>
      <w:r w:rsidRPr="00383D90">
        <w:rPr>
          <w:rFonts w:ascii="Times New Roman" w:hAnsi="Times New Roman" w:cs="Times New Roman"/>
          <w:sz w:val="20"/>
          <w:szCs w:val="20"/>
          <w:lang w:val="en-US"/>
        </w:rPr>
        <w:t>-</w:t>
      </w:r>
      <w:r w:rsidRPr="00383D90">
        <w:rPr>
          <w:rFonts w:ascii="Times New Roman" w:hAnsi="Times New Roman" w:cs="Times New Roman"/>
          <w:sz w:val="20"/>
          <w:szCs w:val="20"/>
        </w:rPr>
        <w:tab/>
      </w:r>
      <w:r w:rsidRPr="00383D90">
        <w:rPr>
          <w:rFonts w:ascii="Times New Roman" w:hAnsi="Times New Roman" w:cs="Times New Roman"/>
          <w:sz w:val="20"/>
          <w:szCs w:val="20"/>
          <w:lang w:val="en-US"/>
        </w:rPr>
        <w:t>third,</w:t>
      </w:r>
      <w:r w:rsidRPr="00383D90">
        <w:rPr>
          <w:rFonts w:ascii="Times New Roman" w:hAnsi="Times New Roman" w:cs="Times New Roman"/>
          <w:sz w:val="20"/>
          <w:szCs w:val="20"/>
        </w:rPr>
        <w:t xml:space="preserve"> in increasing </w:t>
      </w:r>
      <w:r w:rsidRPr="00383D90">
        <w:rPr>
          <w:rFonts w:ascii="Times New Roman" w:hAnsi="Times New Roman" w:cs="Times New Roman"/>
          <w:sz w:val="20"/>
          <w:szCs w:val="20"/>
          <w:lang w:val="en-US"/>
        </w:rPr>
        <w:t xml:space="preserve">order of time resource indexes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id</m:t>
            </m:r>
          </m:sub>
        </m:sSub>
      </m:oMath>
      <w:r w:rsidRPr="00383D90">
        <w:rPr>
          <w:rFonts w:ascii="Times New Roman" w:hAnsi="Times New Roman" w:cs="Times New Roman"/>
          <w:bCs/>
          <w:iCs/>
          <w:sz w:val="20"/>
          <w:szCs w:val="20"/>
        </w:rPr>
        <w:t xml:space="preserve"> </w:t>
      </w:r>
      <w:r w:rsidRPr="00383D90">
        <w:rPr>
          <w:rFonts w:ascii="Times New Roman" w:hAnsi="Times New Roman" w:cs="Times New Roman"/>
          <w:sz w:val="20"/>
          <w:szCs w:val="20"/>
          <w:lang w:val="en-US"/>
        </w:rPr>
        <w:t>for</w:t>
      </w:r>
      <w:r w:rsidRPr="00383D90">
        <w:rPr>
          <w:rFonts w:ascii="Times New Roman" w:hAnsi="Times New Roman" w:cs="Times New Roman"/>
          <w:sz w:val="20"/>
          <w:szCs w:val="20"/>
        </w:rPr>
        <w:t xml:space="preserve"> time</w:t>
      </w:r>
      <w:r w:rsidRPr="00383D90">
        <w:rPr>
          <w:rFonts w:ascii="Times New Roman" w:hAnsi="Times New Roman" w:cs="Times New Roman"/>
          <w:sz w:val="20"/>
          <w:szCs w:val="20"/>
          <w:lang w:val="en-US"/>
        </w:rPr>
        <w:t xml:space="preserve"> multiplexed</w:t>
      </w:r>
      <w:r w:rsidRPr="00383D90">
        <w:rPr>
          <w:rFonts w:ascii="Times New Roman" w:hAnsi="Times New Roman" w:cs="Times New Roman"/>
          <w:sz w:val="20"/>
          <w:szCs w:val="20"/>
        </w:rPr>
        <w:t xml:space="preserve"> </w:t>
      </w:r>
      <w:r w:rsidRPr="00383D90">
        <w:rPr>
          <w:rFonts w:ascii="Times New Roman" w:hAnsi="Times New Roman" w:cs="Times New Roman"/>
          <w:sz w:val="20"/>
          <w:szCs w:val="20"/>
          <w:lang w:val="en-US"/>
        </w:rPr>
        <w:t>P</w:t>
      </w:r>
      <w:r w:rsidRPr="00383D90">
        <w:rPr>
          <w:rFonts w:ascii="Times New Roman" w:hAnsi="Times New Roman" w:cs="Times New Roman"/>
          <w:sz w:val="20"/>
          <w:szCs w:val="20"/>
        </w:rPr>
        <w:t>USCH occasion</w:t>
      </w:r>
      <w:r w:rsidRPr="00383D90">
        <w:rPr>
          <w:rFonts w:ascii="Times New Roman" w:hAnsi="Times New Roman" w:cs="Times New Roman"/>
          <w:sz w:val="20"/>
          <w:szCs w:val="20"/>
          <w:lang w:val="en-US"/>
        </w:rPr>
        <w:t>s</w:t>
      </w:r>
      <w:r w:rsidRPr="00383D90">
        <w:rPr>
          <w:rFonts w:ascii="Times New Roman" w:hAnsi="Times New Roman" w:cs="Times New Roman"/>
          <w:sz w:val="20"/>
          <w:szCs w:val="20"/>
        </w:rPr>
        <w:t xml:space="preserve"> within a </w:t>
      </w:r>
      <w:r w:rsidRPr="00383D90">
        <w:rPr>
          <w:rFonts w:ascii="Times New Roman" w:hAnsi="Times New Roman" w:cs="Times New Roman"/>
          <w:sz w:val="20"/>
          <w:szCs w:val="20"/>
          <w:lang w:val="en-US"/>
        </w:rPr>
        <w:t>P</w:t>
      </w:r>
      <w:r w:rsidRPr="00383D90">
        <w:rPr>
          <w:rFonts w:ascii="Times New Roman" w:hAnsi="Times New Roman" w:cs="Times New Roman"/>
          <w:sz w:val="20"/>
          <w:szCs w:val="20"/>
        </w:rPr>
        <w:t>USCH slot</w:t>
      </w:r>
    </w:p>
    <w:p w14:paraId="6008B3F5" w14:textId="77777777" w:rsidR="005C5E6C" w:rsidRPr="00383D90" w:rsidRDefault="005C5E6C" w:rsidP="005C5E6C">
      <w:pPr>
        <w:pStyle w:val="B1"/>
        <w:snapToGrid w:val="0"/>
        <w:spacing w:after="0"/>
        <w:rPr>
          <w:rFonts w:ascii="Times New Roman" w:hAnsi="Times New Roman" w:cs="Times New Roman"/>
          <w:sz w:val="20"/>
          <w:szCs w:val="20"/>
        </w:rPr>
      </w:pPr>
      <w:r w:rsidRPr="00383D90">
        <w:rPr>
          <w:rFonts w:ascii="Times New Roman" w:hAnsi="Times New Roman" w:cs="Times New Roman"/>
          <w:sz w:val="20"/>
          <w:szCs w:val="20"/>
          <w:lang w:val="en-US"/>
        </w:rPr>
        <w:t>-</w:t>
      </w:r>
      <w:r w:rsidRPr="00383D90">
        <w:rPr>
          <w:rFonts w:ascii="Times New Roman" w:hAnsi="Times New Roman" w:cs="Times New Roman"/>
          <w:sz w:val="20"/>
          <w:szCs w:val="20"/>
        </w:rPr>
        <w:tab/>
      </w:r>
      <w:r w:rsidRPr="00383D90">
        <w:rPr>
          <w:rFonts w:ascii="Times New Roman" w:hAnsi="Times New Roman" w:cs="Times New Roman"/>
          <w:sz w:val="20"/>
          <w:szCs w:val="20"/>
          <w:lang w:val="en-US"/>
        </w:rPr>
        <w:t>fourth,</w:t>
      </w:r>
      <w:r w:rsidRPr="00383D90">
        <w:rPr>
          <w:rFonts w:ascii="Times New Roman" w:hAnsi="Times New Roman" w:cs="Times New Roman"/>
          <w:sz w:val="20"/>
          <w:szCs w:val="20"/>
        </w:rPr>
        <w:t xml:space="preserve"> in increasing </w:t>
      </w:r>
      <w:r w:rsidRPr="00383D90">
        <w:rPr>
          <w:rFonts w:ascii="Times New Roman" w:hAnsi="Times New Roman" w:cs="Times New Roman"/>
          <w:sz w:val="20"/>
          <w:szCs w:val="20"/>
          <w:lang w:val="en-US"/>
        </w:rPr>
        <w:t>order of indexes for</w:t>
      </w:r>
      <w:r w:rsidRPr="00383D90">
        <w:rPr>
          <w:rFonts w:ascii="Times New Roman" w:hAnsi="Times New Roman" w:cs="Times New Roman"/>
          <w:sz w:val="20"/>
          <w:szCs w:val="20"/>
        </w:rPr>
        <w:t xml:space="preserv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s</m:t>
            </m:r>
          </m:sub>
        </m:sSub>
      </m:oMath>
      <w:r w:rsidRPr="00383D90">
        <w:rPr>
          <w:rFonts w:ascii="Times New Roman" w:hAnsi="Times New Roman" w:cs="Times New Roman"/>
          <w:sz w:val="20"/>
          <w:szCs w:val="20"/>
        </w:rPr>
        <w:t xml:space="preserve"> </w:t>
      </w:r>
      <w:r w:rsidRPr="00383D90">
        <w:rPr>
          <w:rFonts w:ascii="Times New Roman" w:hAnsi="Times New Roman" w:cs="Times New Roman"/>
          <w:sz w:val="20"/>
          <w:szCs w:val="20"/>
          <w:lang w:val="en-US"/>
        </w:rPr>
        <w:t>P</w:t>
      </w:r>
      <w:r w:rsidRPr="00383D90">
        <w:rPr>
          <w:rFonts w:ascii="Times New Roman" w:hAnsi="Times New Roman" w:cs="Times New Roman"/>
          <w:sz w:val="20"/>
          <w:szCs w:val="20"/>
        </w:rPr>
        <w:t>USCH slots</w:t>
      </w:r>
    </w:p>
    <w:p w14:paraId="48ECA04F" w14:textId="77777777" w:rsidR="00891D34" w:rsidRPr="00383D90" w:rsidRDefault="00891D34" w:rsidP="00891D34">
      <w:pPr>
        <w:adjustRightInd w:val="0"/>
        <w:snapToGrid w:val="0"/>
        <w:spacing w:after="0"/>
      </w:pPr>
      <w:r w:rsidRPr="00383D90">
        <w:t>----------------------------------------End of TP #1 ------------------------------</w:t>
      </w:r>
    </w:p>
    <w:p w14:paraId="38CEDC87" w14:textId="77777777" w:rsidR="00137658" w:rsidRPr="00383D90" w:rsidRDefault="00137658" w:rsidP="00137658">
      <w:pPr>
        <w:autoSpaceDE w:val="0"/>
        <w:autoSpaceDN w:val="0"/>
        <w:adjustRightInd w:val="0"/>
        <w:snapToGrid w:val="0"/>
        <w:spacing w:after="120"/>
        <w:jc w:val="both"/>
      </w:pPr>
    </w:p>
    <w:p w14:paraId="72EEFB1C" w14:textId="77777777" w:rsidR="00512332" w:rsidRDefault="00512332" w:rsidP="00137658">
      <w:pPr>
        <w:pStyle w:val="ListParagraph"/>
        <w:numPr>
          <w:ilvl w:val="0"/>
          <w:numId w:val="9"/>
        </w:numPr>
        <w:autoSpaceDE w:val="0"/>
        <w:autoSpaceDN w:val="0"/>
        <w:adjustRightInd w:val="0"/>
        <w:snapToGrid w:val="0"/>
        <w:spacing w:after="120"/>
        <w:jc w:val="both"/>
        <w:rPr>
          <w:sz w:val="22"/>
          <w:szCs w:val="20"/>
        </w:rPr>
      </w:pPr>
      <w:r w:rsidRPr="00383D90">
        <w:rPr>
          <w:sz w:val="22"/>
          <w:szCs w:val="20"/>
        </w:rPr>
        <w:t>Additional validation rules for PRACH and PUSCH</w:t>
      </w:r>
    </w:p>
    <w:p w14:paraId="552459BB" w14:textId="77777777" w:rsidR="007C64C5" w:rsidRPr="007C64C5" w:rsidRDefault="007C64C5" w:rsidP="007C64C5">
      <w:pPr>
        <w:autoSpaceDE w:val="0"/>
        <w:autoSpaceDN w:val="0"/>
        <w:adjustRightInd w:val="0"/>
        <w:snapToGrid w:val="0"/>
        <w:spacing w:after="120"/>
        <w:jc w:val="both"/>
      </w:pPr>
      <w:r w:rsidRPr="007C64C5">
        <w:rPr>
          <w:rFonts w:hint="eastAsia"/>
        </w:rPr>
        <w:t xml:space="preserve">There are </w:t>
      </w:r>
      <w:r>
        <w:t>some cases which have not been discussed in the WI</w:t>
      </w:r>
      <w:r w:rsidR="00E34C70">
        <w:t>, including the overlapping with other UL signals or slot format</w:t>
      </w:r>
      <w:r>
        <w:t>.</w:t>
      </w:r>
      <w:r w:rsidR="00E34C70">
        <w:t xml:space="preserve"> In general we think the behaviour of msgA PRACH can follow that of PRACH, and the msgA PUSCH can follow that of PUSCH in Rel-15.</w:t>
      </w:r>
    </w:p>
    <w:p w14:paraId="6E933ECF" w14:textId="77777777" w:rsidR="00E83A35" w:rsidRPr="00383D90" w:rsidRDefault="00440F00" w:rsidP="00E83A35">
      <w:pPr>
        <w:spacing w:after="0"/>
        <w:rPr>
          <w:b/>
          <w:i/>
          <w:u w:val="single"/>
        </w:rPr>
      </w:pPr>
      <w:r>
        <w:rPr>
          <w:b/>
          <w:i/>
          <w:u w:val="single"/>
        </w:rPr>
        <w:t xml:space="preserve">Proposal </w:t>
      </w:r>
      <w:r w:rsidR="00A31B92">
        <w:rPr>
          <w:b/>
          <w:i/>
          <w:u w:val="single"/>
        </w:rPr>
        <w:t>4</w:t>
      </w:r>
      <w:r w:rsidR="00E83A35" w:rsidRPr="00383D90">
        <w:rPr>
          <w:b/>
          <w:i/>
          <w:u w:val="single"/>
        </w:rPr>
        <w:t xml:space="preserve">: </w:t>
      </w:r>
    </w:p>
    <w:p w14:paraId="21DD9046" w14:textId="77777777" w:rsidR="00E83A35" w:rsidRPr="00913BE6" w:rsidRDefault="00E83A35" w:rsidP="00913BE6">
      <w:pPr>
        <w:pStyle w:val="ListParagraph"/>
        <w:numPr>
          <w:ilvl w:val="0"/>
          <w:numId w:val="13"/>
        </w:numPr>
        <w:snapToGrid w:val="0"/>
        <w:jc w:val="both"/>
      </w:pPr>
      <w:r w:rsidRPr="00913BE6">
        <w:rPr>
          <w:bCs/>
          <w:color w:val="000000"/>
        </w:rPr>
        <w:t>For type-2 random access procedure,</w:t>
      </w:r>
      <w:r w:rsidRPr="00913BE6">
        <w:t xml:space="preserve"> PRACH occasions not associated with SS/PBCH blocks after an integer number of association periods, if any, are not mapped to PUSCH occasions</w:t>
      </w:r>
      <w:r w:rsidR="009977BF" w:rsidRPr="00913BE6">
        <w:t>, i.e. considered as invalid ROs</w:t>
      </w:r>
      <w:r w:rsidRPr="00913BE6">
        <w:t>.</w:t>
      </w:r>
    </w:p>
    <w:p w14:paraId="4BF497AF" w14:textId="77777777" w:rsidR="00BB428E" w:rsidRPr="00383D90" w:rsidRDefault="00A31B92" w:rsidP="00BB428E">
      <w:pPr>
        <w:rPr>
          <w:b/>
          <w:i/>
          <w:u w:val="single"/>
        </w:rPr>
      </w:pPr>
      <w:r>
        <w:rPr>
          <w:b/>
          <w:i/>
          <w:u w:val="single"/>
        </w:rPr>
        <w:t>Proposal 5</w:t>
      </w:r>
      <w:r w:rsidR="00BB428E" w:rsidRPr="00383D90">
        <w:rPr>
          <w:b/>
          <w:i/>
          <w:u w:val="single"/>
        </w:rPr>
        <w:t xml:space="preserve">: </w:t>
      </w:r>
    </w:p>
    <w:p w14:paraId="016BEEA4" w14:textId="243A53FD" w:rsidR="00BB428E" w:rsidRPr="00383D90" w:rsidRDefault="00BB428E" w:rsidP="00383D90">
      <w:pPr>
        <w:pStyle w:val="ListParagraph"/>
        <w:numPr>
          <w:ilvl w:val="0"/>
          <w:numId w:val="10"/>
        </w:numPr>
        <w:autoSpaceDE w:val="0"/>
        <w:autoSpaceDN w:val="0"/>
        <w:adjustRightInd w:val="0"/>
        <w:snapToGrid w:val="0"/>
        <w:spacing w:after="120"/>
        <w:jc w:val="both"/>
        <w:rPr>
          <w:szCs w:val="20"/>
        </w:rPr>
      </w:pPr>
      <w:r w:rsidRPr="00383D90">
        <w:rPr>
          <w:szCs w:val="20"/>
        </w:rPr>
        <w:t xml:space="preserve">If MsgA PUSCH and PUSCH/PUCCH/SRS are overlapping in time within a same slot or when a gap between the first or last symbol of a MsgA PUSCH transmission is separated by less than </w:t>
      </w:r>
      <w:r w:rsidRPr="00383D90">
        <w:rPr>
          <w:i/>
          <w:szCs w:val="20"/>
        </w:rPr>
        <w:t>N</w:t>
      </w:r>
      <w:r w:rsidRPr="00383D90">
        <w:rPr>
          <w:szCs w:val="20"/>
        </w:rPr>
        <w:t xml:space="preserve"> symbols from the last or first symbol, respectively, of a PUSCH/PUCCH/SRS transmission, it is up to UE implementation to transmit ms</w:t>
      </w:r>
      <w:r w:rsidR="00001211">
        <w:rPr>
          <w:szCs w:val="20"/>
        </w:rPr>
        <w:t>gA PUSCH or other UL signal (PUSCH/PUC</w:t>
      </w:r>
      <w:r w:rsidRPr="00383D90">
        <w:rPr>
          <w:szCs w:val="20"/>
        </w:rPr>
        <w:t xml:space="preserve">CH/SRS). </w:t>
      </w:r>
    </w:p>
    <w:p w14:paraId="24AEC9CB" w14:textId="77777777" w:rsidR="00BB428E" w:rsidRPr="00383D90" w:rsidRDefault="00BB428E" w:rsidP="00BB428E">
      <w:pPr>
        <w:spacing w:after="0"/>
        <w:rPr>
          <w:b/>
          <w:i/>
          <w:u w:val="single"/>
        </w:rPr>
      </w:pPr>
      <w:r w:rsidRPr="00383D90">
        <w:rPr>
          <w:b/>
          <w:i/>
          <w:u w:val="single"/>
        </w:rPr>
        <w:t xml:space="preserve">Proposal </w:t>
      </w:r>
      <w:r w:rsidR="00A31B92">
        <w:rPr>
          <w:b/>
          <w:i/>
          <w:u w:val="single"/>
        </w:rPr>
        <w:t>6</w:t>
      </w:r>
      <w:r w:rsidRPr="00383D90">
        <w:rPr>
          <w:b/>
          <w:i/>
          <w:u w:val="single"/>
        </w:rPr>
        <w:t xml:space="preserve">: </w:t>
      </w:r>
    </w:p>
    <w:p w14:paraId="60803DC6" w14:textId="77777777" w:rsidR="00BB428E" w:rsidRPr="00383D90" w:rsidRDefault="00BB428E" w:rsidP="00BB428E">
      <w:pPr>
        <w:pStyle w:val="ListParagraph"/>
        <w:numPr>
          <w:ilvl w:val="0"/>
          <w:numId w:val="10"/>
        </w:numPr>
        <w:autoSpaceDE w:val="0"/>
        <w:autoSpaceDN w:val="0"/>
        <w:adjustRightInd w:val="0"/>
        <w:snapToGrid w:val="0"/>
        <w:spacing w:after="120"/>
        <w:jc w:val="both"/>
        <w:rPr>
          <w:szCs w:val="20"/>
        </w:rPr>
      </w:pPr>
      <w:r w:rsidRPr="00383D90">
        <w:rPr>
          <w:szCs w:val="20"/>
        </w:rPr>
        <w:t>For MsgA PUSCH conflicting with slot format</w:t>
      </w:r>
    </w:p>
    <w:p w14:paraId="32CEAFC8" w14:textId="77777777" w:rsidR="00BB428E" w:rsidRPr="00383D90" w:rsidRDefault="00BB428E" w:rsidP="00BB428E">
      <w:pPr>
        <w:pStyle w:val="ListParagraph"/>
        <w:numPr>
          <w:ilvl w:val="1"/>
          <w:numId w:val="10"/>
        </w:numPr>
        <w:autoSpaceDE w:val="0"/>
        <w:autoSpaceDN w:val="0"/>
        <w:adjustRightInd w:val="0"/>
        <w:snapToGrid w:val="0"/>
        <w:spacing w:after="120"/>
        <w:jc w:val="both"/>
        <w:rPr>
          <w:szCs w:val="20"/>
        </w:rPr>
      </w:pPr>
      <w:r w:rsidRPr="00383D90">
        <w:rPr>
          <w:szCs w:val="20"/>
        </w:rPr>
        <w:t xml:space="preserve">The UE behavior is as same as that for Rel-15 PUSCH transmission. </w:t>
      </w:r>
    </w:p>
    <w:p w14:paraId="3E3A5B88" w14:textId="77777777" w:rsidR="00BB428E" w:rsidRPr="00383D90" w:rsidRDefault="00BB428E" w:rsidP="00BB428E">
      <w:pPr>
        <w:pStyle w:val="ListParagraph"/>
        <w:numPr>
          <w:ilvl w:val="0"/>
          <w:numId w:val="10"/>
        </w:numPr>
        <w:autoSpaceDE w:val="0"/>
        <w:autoSpaceDN w:val="0"/>
        <w:adjustRightInd w:val="0"/>
        <w:snapToGrid w:val="0"/>
        <w:spacing w:after="120"/>
        <w:jc w:val="both"/>
        <w:rPr>
          <w:szCs w:val="20"/>
        </w:rPr>
      </w:pPr>
      <w:r w:rsidRPr="00383D90">
        <w:rPr>
          <w:szCs w:val="20"/>
        </w:rPr>
        <w:t>For MsgA PRACH conflicting with slot format</w:t>
      </w:r>
    </w:p>
    <w:p w14:paraId="5FD63C02" w14:textId="77777777" w:rsidR="00E83A35" w:rsidRPr="00383D90" w:rsidRDefault="00BB428E" w:rsidP="00BB428E">
      <w:pPr>
        <w:pStyle w:val="ListParagraph"/>
        <w:numPr>
          <w:ilvl w:val="1"/>
          <w:numId w:val="10"/>
        </w:numPr>
        <w:autoSpaceDE w:val="0"/>
        <w:autoSpaceDN w:val="0"/>
        <w:adjustRightInd w:val="0"/>
        <w:snapToGrid w:val="0"/>
        <w:spacing w:after="120"/>
        <w:jc w:val="both"/>
        <w:rPr>
          <w:szCs w:val="20"/>
        </w:rPr>
      </w:pPr>
      <w:r w:rsidRPr="00383D90">
        <w:rPr>
          <w:szCs w:val="20"/>
        </w:rPr>
        <w:t>The UE behavior is as same as that for Rel-15 msg1 PRACH transmission</w:t>
      </w:r>
    </w:p>
    <w:p w14:paraId="38C8FD22" w14:textId="77777777" w:rsidR="00BB428E" w:rsidRPr="00383D90" w:rsidRDefault="00BB428E" w:rsidP="00BB428E">
      <w:pPr>
        <w:pStyle w:val="ListParagraph"/>
        <w:numPr>
          <w:ilvl w:val="1"/>
          <w:numId w:val="10"/>
        </w:numPr>
        <w:autoSpaceDE w:val="0"/>
        <w:autoSpaceDN w:val="0"/>
        <w:adjustRightInd w:val="0"/>
        <w:snapToGrid w:val="0"/>
        <w:spacing w:after="120"/>
        <w:jc w:val="both"/>
        <w:rPr>
          <w:szCs w:val="20"/>
        </w:rPr>
      </w:pPr>
      <w:r w:rsidRPr="00383D90">
        <w:rPr>
          <w:szCs w:val="20"/>
          <w:lang w:eastAsia="zh-CN"/>
        </w:rPr>
        <w:t xml:space="preserve">If the UE </w:t>
      </w:r>
      <w:r w:rsidRPr="00383D90">
        <w:rPr>
          <w:szCs w:val="20"/>
        </w:rPr>
        <w:t>cancels</w:t>
      </w:r>
      <w:r w:rsidRPr="00383D90">
        <w:rPr>
          <w:szCs w:val="20"/>
          <w:lang w:eastAsia="zh-CN"/>
        </w:rPr>
        <w:t xml:space="preserve"> the PRACH transmission, the UE shall also cancel PUSCH transmission associated with the PRACH.</w:t>
      </w:r>
    </w:p>
    <w:p w14:paraId="11A3C41E" w14:textId="77777777" w:rsidR="00E83A35" w:rsidRPr="00383D90" w:rsidRDefault="00E83A35" w:rsidP="00E83A35">
      <w:pPr>
        <w:autoSpaceDE w:val="0"/>
        <w:autoSpaceDN w:val="0"/>
        <w:adjustRightInd w:val="0"/>
        <w:snapToGrid w:val="0"/>
        <w:spacing w:after="120"/>
        <w:jc w:val="both"/>
      </w:pPr>
    </w:p>
    <w:p w14:paraId="52A7604E" w14:textId="77777777" w:rsidR="00512332" w:rsidRPr="007C64C5" w:rsidRDefault="00512332" w:rsidP="00137658">
      <w:pPr>
        <w:pStyle w:val="ListParagraph"/>
        <w:numPr>
          <w:ilvl w:val="0"/>
          <w:numId w:val="9"/>
        </w:numPr>
        <w:autoSpaceDE w:val="0"/>
        <w:autoSpaceDN w:val="0"/>
        <w:adjustRightInd w:val="0"/>
        <w:snapToGrid w:val="0"/>
        <w:spacing w:after="120"/>
        <w:jc w:val="both"/>
        <w:rPr>
          <w:sz w:val="22"/>
          <w:szCs w:val="20"/>
        </w:rPr>
      </w:pPr>
      <w:r w:rsidRPr="007C64C5">
        <w:rPr>
          <w:sz w:val="22"/>
          <w:szCs w:val="20"/>
        </w:rPr>
        <w:t>Clarification on the reference point for the slot offset</w:t>
      </w:r>
    </w:p>
    <w:p w14:paraId="7A266D05" w14:textId="77777777" w:rsidR="008E5041" w:rsidRPr="00383D90" w:rsidRDefault="00823C8A" w:rsidP="008E5041">
      <w:pPr>
        <w:autoSpaceDE w:val="0"/>
        <w:autoSpaceDN w:val="0"/>
        <w:adjustRightInd w:val="0"/>
        <w:snapToGrid w:val="0"/>
        <w:spacing w:after="120"/>
        <w:jc w:val="both"/>
      </w:pPr>
      <w:r>
        <w:t xml:space="preserve">There has been some discussion on </w:t>
      </w:r>
      <w:r w:rsidR="00383D90" w:rsidRPr="00383D90">
        <w:t>the following text</w:t>
      </w:r>
      <w:r>
        <w:t>, regarding the reference point for the slot offset. Basically we think it is clear the offset is at slot level, and there is no ambiguity to determine the slot index for the first PUSCH</w:t>
      </w:r>
      <w:r w:rsidRPr="00823C8A">
        <w:t xml:space="preserve"> </w:t>
      </w:r>
      <w:r>
        <w:t>whether the reference point is at the start of a slot or in the middle of the slot.</w:t>
      </w:r>
      <w:r w:rsidR="001E36F0">
        <w:t xml:space="preserve"> Therefore, we do not think there is</w:t>
      </w:r>
      <w:r>
        <w:t xml:space="preserve"> </w:t>
      </w:r>
      <w:r w:rsidR="001E36F0">
        <w:t>a</w:t>
      </w:r>
      <w:r w:rsidR="0029104F" w:rsidRPr="00383D90">
        <w:t xml:space="preserve"> need to revise the wording</w:t>
      </w:r>
      <w:r w:rsidR="00B023B5" w:rsidRPr="00383D90">
        <w:t>.</w:t>
      </w:r>
    </w:p>
    <w:p w14:paraId="2F314D1B" w14:textId="77777777" w:rsidR="009830D7" w:rsidRDefault="00383D90" w:rsidP="00F87B29">
      <w:pPr>
        <w:rPr>
          <w:rFonts w:eastAsiaTheme="minorEastAsia"/>
          <w:lang w:eastAsia="zh-CN"/>
        </w:rPr>
      </w:pPr>
      <w:r>
        <w:rPr>
          <w:noProof/>
          <w:lang w:val="en-US" w:eastAsia="zh-CN"/>
        </w:rPr>
        <w:lastRenderedPageBreak/>
        <mc:AlternateContent>
          <mc:Choice Requires="wps">
            <w:drawing>
              <wp:inline distT="0" distB="0" distL="0" distR="0" wp14:anchorId="3C1A7ED4" wp14:editId="5F804D1A">
                <wp:extent cx="5854890" cy="723331"/>
                <wp:effectExtent l="0" t="0" r="12700" b="1968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4890" cy="723331"/>
                        </a:xfrm>
                        <a:prstGeom prst="rect">
                          <a:avLst/>
                        </a:prstGeom>
                        <a:solidFill>
                          <a:srgbClr val="FFFFFF"/>
                        </a:solidFill>
                        <a:ln w="9525">
                          <a:solidFill>
                            <a:srgbClr val="000000"/>
                          </a:solidFill>
                          <a:miter lim="800000"/>
                          <a:headEnd/>
                          <a:tailEnd/>
                        </a:ln>
                      </wps:spPr>
                      <wps:txbx>
                        <w:txbxContent>
                          <w:p w14:paraId="52B94B13" w14:textId="77777777" w:rsidR="00383D90" w:rsidRDefault="00383D90">
                            <w:r w:rsidRPr="00883C5F">
                              <w:t xml:space="preserve">For mapping one or multiple preambles of a PRACH slot to a PUSCH occasion </w:t>
                            </w:r>
                            <w:r>
                              <w:t xml:space="preserve">associated </w:t>
                            </w:r>
                            <w:r w:rsidRPr="00883C5F">
                              <w:t xml:space="preserve">with a DMRS resource, a UE determines a first slot for a first PUSCH occasion in an active UL BWP from </w:t>
                            </w:r>
                            <w:r w:rsidRPr="00883C5F">
                              <w:rPr>
                                <w:i/>
                                <w:iCs/>
                              </w:rPr>
                              <w:t>msgAPUSCH-</w:t>
                            </w:r>
                            <w:r>
                              <w:rPr>
                                <w:i/>
                                <w:iCs/>
                              </w:rPr>
                              <w:t>T</w:t>
                            </w:r>
                            <w:r w:rsidRPr="00883C5F">
                              <w:rPr>
                                <w:i/>
                                <w:iCs/>
                              </w:rPr>
                              <w:t>imeDomainOffset</w:t>
                            </w:r>
                            <w:r w:rsidRPr="00883C5F">
                              <w:rPr>
                                <w:iCs/>
                              </w:rPr>
                              <w:t xml:space="preserve"> that provides </w:t>
                            </w:r>
                            <w:r w:rsidRPr="00883C5F">
                              <w:t xml:space="preserve">an offset, in number of slots in the active UL BWP, </w:t>
                            </w:r>
                            <w:r w:rsidRPr="00883C5F">
                              <w:rPr>
                                <w:iCs/>
                              </w:rPr>
                              <w:t>relative to the start of each PRACH slot.</w:t>
                            </w:r>
                          </w:p>
                        </w:txbxContent>
                      </wps:txbx>
                      <wps:bodyPr rot="0" vert="horz" wrap="square" lIns="91440" tIns="45720" rIns="91440" bIns="45720" anchor="t" anchorCtr="0">
                        <a:noAutofit/>
                      </wps:bodyPr>
                    </wps:wsp>
                  </a:graphicData>
                </a:graphic>
              </wp:inline>
            </w:drawing>
          </mc:Choice>
          <mc:Fallback>
            <w:pict>
              <v:shapetype w14:anchorId="3C1A7ED4" id="_x0000_t202" coordsize="21600,21600" o:spt="202" path="m,l,21600r21600,l21600,xe">
                <v:stroke joinstyle="miter"/>
                <v:path gradientshapeok="t" o:connecttype="rect"/>
              </v:shapetype>
              <v:shape id="Text Box 2" o:spid="_x0000_s1026" type="#_x0000_t202" style="width:461pt;height:5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">
                <v:textbox>
                  <w:txbxContent>
                    <w:p w14:paraId="52B94B13" w14:textId="77777777" w:rsidR="00383D90" w:rsidRDefault="00383D90">
                      <w:r w:rsidRPr="00883C5F">
                        <w:t xml:space="preserve">For mapping one or multiple preambles of a PRACH slot to a PUSCH occasion </w:t>
                      </w:r>
                      <w:r>
                        <w:t xml:space="preserve">associated </w:t>
                      </w:r>
                      <w:r w:rsidRPr="00883C5F">
                        <w:t xml:space="preserve">with a DMRS resource, a UE determines a first slot for a first PUSCH occasion in an active UL BWP from </w:t>
                      </w:r>
                      <w:r w:rsidRPr="00883C5F">
                        <w:rPr>
                          <w:i/>
                          <w:iCs/>
                        </w:rPr>
                        <w:t>msgAPUSCH-</w:t>
                      </w:r>
                      <w:r>
                        <w:rPr>
                          <w:i/>
                          <w:iCs/>
                        </w:rPr>
                        <w:t>T</w:t>
                      </w:r>
                      <w:r w:rsidRPr="00883C5F">
                        <w:rPr>
                          <w:i/>
                          <w:iCs/>
                        </w:rPr>
                        <w:t>imeDomainOffset</w:t>
                      </w:r>
                      <w:r w:rsidRPr="00883C5F">
                        <w:rPr>
                          <w:iCs/>
                        </w:rPr>
                        <w:t xml:space="preserve"> that provides </w:t>
                      </w:r>
                      <w:r w:rsidRPr="00883C5F">
                        <w:t xml:space="preserve">an offset, in number of slots in the active UL BWP, </w:t>
                      </w:r>
                      <w:r w:rsidRPr="00883C5F">
                        <w:rPr>
                          <w:iCs/>
                        </w:rPr>
                        <w:t>relative to the start of each PRACH slot.</w:t>
                      </w:r>
                    </w:p>
                  </w:txbxContent>
                </v:textbox>
                <w10:anchorlock/>
              </v:shape>
            </w:pict>
          </mc:Fallback>
        </mc:AlternateContent>
      </w:r>
    </w:p>
    <w:p w14:paraId="1167DB0E" w14:textId="77777777" w:rsidR="0073550A" w:rsidRPr="00383D90" w:rsidRDefault="0073550A" w:rsidP="0073550A">
      <w:pPr>
        <w:spacing w:after="0"/>
        <w:rPr>
          <w:b/>
          <w:i/>
          <w:u w:val="single"/>
        </w:rPr>
      </w:pPr>
      <w:r w:rsidRPr="00383D90">
        <w:rPr>
          <w:b/>
          <w:i/>
          <w:u w:val="single"/>
        </w:rPr>
        <w:t xml:space="preserve">Proposal </w:t>
      </w:r>
      <w:r w:rsidR="00A31B92">
        <w:rPr>
          <w:b/>
          <w:i/>
          <w:u w:val="single"/>
        </w:rPr>
        <w:t>7</w:t>
      </w:r>
      <w:r w:rsidRPr="00383D90">
        <w:rPr>
          <w:b/>
          <w:i/>
          <w:u w:val="single"/>
        </w:rPr>
        <w:t xml:space="preserve">: </w:t>
      </w:r>
    </w:p>
    <w:p w14:paraId="584B5E2F" w14:textId="77777777" w:rsidR="00551641" w:rsidRDefault="0073550A" w:rsidP="000D13E2">
      <w:pPr>
        <w:pStyle w:val="ListParagraph"/>
        <w:numPr>
          <w:ilvl w:val="0"/>
          <w:numId w:val="12"/>
        </w:numPr>
        <w:rPr>
          <w:rFonts w:eastAsiaTheme="minorEastAsia"/>
          <w:lang w:eastAsia="zh-CN"/>
        </w:rPr>
      </w:pPr>
      <w:r w:rsidRPr="000D13E2">
        <w:rPr>
          <w:rFonts w:eastAsiaTheme="minorEastAsia" w:hint="eastAsia"/>
          <w:lang w:eastAsia="zh-CN"/>
        </w:rPr>
        <w:t>There is no need to revise the reference point for the slot offset.</w:t>
      </w:r>
    </w:p>
    <w:p w14:paraId="7FA93B1B" w14:textId="77777777" w:rsidR="00161DF2" w:rsidRPr="00383D90" w:rsidRDefault="00161DF2" w:rsidP="00161DF2">
      <w:pPr>
        <w:autoSpaceDE w:val="0"/>
        <w:autoSpaceDN w:val="0"/>
        <w:adjustRightInd w:val="0"/>
        <w:snapToGrid w:val="0"/>
        <w:spacing w:after="120"/>
        <w:jc w:val="both"/>
      </w:pPr>
    </w:p>
    <w:p w14:paraId="1A4D7C83" w14:textId="77777777" w:rsidR="00161DF2" w:rsidRPr="00383D90" w:rsidRDefault="00161DF2" w:rsidP="00161DF2">
      <w:pPr>
        <w:pStyle w:val="ListParagraph"/>
        <w:numPr>
          <w:ilvl w:val="0"/>
          <w:numId w:val="9"/>
        </w:numPr>
        <w:autoSpaceDE w:val="0"/>
        <w:autoSpaceDN w:val="0"/>
        <w:adjustRightInd w:val="0"/>
        <w:snapToGrid w:val="0"/>
        <w:spacing w:after="120"/>
        <w:jc w:val="both"/>
        <w:rPr>
          <w:sz w:val="22"/>
          <w:szCs w:val="20"/>
        </w:rPr>
      </w:pPr>
      <w:r w:rsidRPr="00383D90">
        <w:rPr>
          <w:sz w:val="22"/>
          <w:szCs w:val="20"/>
        </w:rPr>
        <w:t>Clarification on the configuration of new PRACH configuration.</w:t>
      </w:r>
    </w:p>
    <w:p w14:paraId="29AE7140" w14:textId="77777777" w:rsidR="00161DF2" w:rsidRDefault="00161DF2" w:rsidP="00161DF2">
      <w:pPr>
        <w:autoSpaceDE w:val="0"/>
        <w:autoSpaceDN w:val="0"/>
        <w:adjustRightInd w:val="0"/>
        <w:snapToGrid w:val="0"/>
        <w:spacing w:after="120"/>
        <w:jc w:val="both"/>
      </w:pPr>
      <w:r>
        <w:t>The following text proposal is to correct an editorial issue, as the new PRACH configuration index should be applied for Table 6.3.3.2-3 only.</w:t>
      </w:r>
    </w:p>
    <w:p w14:paraId="243B7EEA" w14:textId="77777777" w:rsidR="00161DF2" w:rsidRPr="00383D90" w:rsidRDefault="00161DF2" w:rsidP="00161DF2">
      <w:pPr>
        <w:spacing w:after="0"/>
        <w:rPr>
          <w:b/>
          <w:i/>
          <w:u w:val="single"/>
        </w:rPr>
      </w:pPr>
      <w:r w:rsidRPr="00383D90">
        <w:rPr>
          <w:b/>
          <w:i/>
          <w:u w:val="single"/>
        </w:rPr>
        <w:t xml:space="preserve">Proposal </w:t>
      </w:r>
      <w:r>
        <w:rPr>
          <w:b/>
          <w:i/>
          <w:u w:val="single"/>
        </w:rPr>
        <w:t>8</w:t>
      </w:r>
      <w:r w:rsidRPr="00383D90">
        <w:rPr>
          <w:b/>
          <w:i/>
          <w:u w:val="single"/>
        </w:rPr>
        <w:t xml:space="preserve">: </w:t>
      </w:r>
    </w:p>
    <w:p w14:paraId="1980A89B" w14:textId="16C487A4" w:rsidR="00161DF2" w:rsidRDefault="00161DF2" w:rsidP="00161DF2">
      <w:pPr>
        <w:pStyle w:val="ListParagraph"/>
        <w:numPr>
          <w:ilvl w:val="0"/>
          <w:numId w:val="12"/>
        </w:numPr>
        <w:rPr>
          <w:rFonts w:eastAsiaTheme="minorEastAsia"/>
          <w:lang w:eastAsia="zh-CN"/>
        </w:rPr>
      </w:pPr>
      <w:r>
        <w:rPr>
          <w:rFonts w:eastAsiaTheme="minorEastAsia"/>
          <w:lang w:eastAsia="zh-CN"/>
        </w:rPr>
        <w:t xml:space="preserve">Adopt the </w:t>
      </w:r>
      <w:bookmarkStart w:id="10" w:name="_GoBack"/>
      <w:bookmarkEnd w:id="10"/>
      <w:r>
        <w:rPr>
          <w:rFonts w:eastAsiaTheme="minorEastAsia"/>
          <w:lang w:eastAsia="zh-CN"/>
        </w:rPr>
        <w:t xml:space="preserve">TP#2 for 38.211, to correct the </w:t>
      </w:r>
      <w:r w:rsidR="00D011D2">
        <w:rPr>
          <w:rFonts w:eastAsiaTheme="minorEastAsia"/>
          <w:lang w:eastAsia="zh-CN"/>
        </w:rPr>
        <w:t xml:space="preserve">applicable tables for the </w:t>
      </w:r>
      <w:r>
        <w:rPr>
          <w:rFonts w:eastAsiaTheme="minorEastAsia"/>
          <w:lang w:eastAsia="zh-CN"/>
        </w:rPr>
        <w:t>new PRACH configuration index.</w:t>
      </w:r>
    </w:p>
    <w:p w14:paraId="77D114BA" w14:textId="77777777" w:rsidR="00161DF2" w:rsidRDefault="00161DF2" w:rsidP="00161DF2">
      <w:pPr>
        <w:autoSpaceDE w:val="0"/>
        <w:autoSpaceDN w:val="0"/>
        <w:adjustRightInd w:val="0"/>
        <w:snapToGrid w:val="0"/>
        <w:spacing w:after="120"/>
        <w:jc w:val="both"/>
      </w:pPr>
    </w:p>
    <w:p w14:paraId="2B151C48" w14:textId="77777777" w:rsidR="00161DF2" w:rsidRPr="00BA2B4C" w:rsidRDefault="00161DF2" w:rsidP="00161DF2">
      <w:pPr>
        <w:adjustRightInd w:val="0"/>
        <w:snapToGrid w:val="0"/>
        <w:spacing w:after="0"/>
      </w:pPr>
      <w:r w:rsidRPr="00BA2B4C">
        <w:t>----------------------------------------Start of TP #2 for TS 38.211------------------------------</w:t>
      </w:r>
    </w:p>
    <w:p w14:paraId="63EAC19B" w14:textId="77777777" w:rsidR="00161DF2" w:rsidRPr="00BA2B4C" w:rsidRDefault="00161DF2" w:rsidP="00161DF2">
      <w:pPr>
        <w:pStyle w:val="0Maintext"/>
        <w:adjustRightInd w:val="0"/>
        <w:snapToGrid w:val="0"/>
        <w:spacing w:after="0" w:afterAutospacing="0"/>
        <w:ind w:firstLine="0"/>
        <w:rPr>
          <w:rFonts w:cs="Times New Roman"/>
        </w:rPr>
      </w:pPr>
      <w:r w:rsidRPr="00BA2B4C">
        <w:rPr>
          <w:rFonts w:cs="Times New Roman"/>
        </w:rPr>
        <w:t>6.3.3.2</w:t>
      </w:r>
      <w:r w:rsidRPr="00BA2B4C">
        <w:rPr>
          <w:rFonts w:cs="Times New Roman"/>
        </w:rPr>
        <w:tab/>
      </w:r>
      <w:r w:rsidRPr="00BA2B4C">
        <w:rPr>
          <w:rFonts w:eastAsia="Yu Mincho" w:cs="Times New Roman"/>
        </w:rPr>
        <w:t>Mapping to physical resources</w:t>
      </w:r>
    </w:p>
    <w:p w14:paraId="40125424" w14:textId="77777777" w:rsidR="00161DF2" w:rsidRPr="00BA2B4C" w:rsidRDefault="00161DF2" w:rsidP="00161DF2">
      <w:pPr>
        <w:adjustRightInd w:val="0"/>
        <w:snapToGrid w:val="0"/>
        <w:spacing w:after="0"/>
      </w:pPr>
      <w:r w:rsidRPr="00BA2B4C">
        <w:rPr>
          <w:rStyle w:val="normaltextrun"/>
          <w:shd w:val="clear" w:color="auto" w:fill="FFFF00"/>
        </w:rPr>
        <w:t>------------------------------------------------Unchanged Text Omitted------------------------------------------</w:t>
      </w:r>
      <w:r w:rsidRPr="00BA2B4C">
        <w:rPr>
          <w:rStyle w:val="normaltextrun"/>
          <w:shd w:val="clear" w:color="auto" w:fill="FFFF00"/>
        </w:rPr>
        <w:t></w:t>
      </w:r>
      <w:r w:rsidRPr="00BA2B4C">
        <w:rPr>
          <w:rStyle w:val="eop"/>
        </w:rPr>
        <w:t></w:t>
      </w:r>
    </w:p>
    <w:p w14:paraId="1A32B415" w14:textId="77777777" w:rsidR="00161DF2" w:rsidRPr="00BA2B4C" w:rsidRDefault="00161DF2" w:rsidP="00161DF2">
      <w:pPr>
        <w:adjustRightInd w:val="0"/>
        <w:snapToGrid w:val="0"/>
        <w:spacing w:after="0"/>
      </w:pPr>
      <w:r w:rsidRPr="00BA2B4C">
        <w:t>Random access preambles can only be transmitted in the time resources obtained from Tables 6.3.3.2-2 to 6.3.3.2-4 and depends on FR1 or FR2 and the spectrum type as defined in [8, TS38.104]. The PRACH configuration index in Tables 6.3.3.2-2 to 6.3.3.2-4 is</w:t>
      </w:r>
    </w:p>
    <w:p w14:paraId="26335CA7" w14:textId="77777777" w:rsidR="00161DF2" w:rsidRPr="00BA2B4C" w:rsidRDefault="00161DF2" w:rsidP="00161DF2">
      <w:pPr>
        <w:pStyle w:val="B1"/>
        <w:adjustRightInd w:val="0"/>
        <w:snapToGrid w:val="0"/>
        <w:spacing w:after="0"/>
        <w:rPr>
          <w:rFonts w:ascii="Times New Roman" w:eastAsia="Batang" w:hAnsi="Times New Roman" w:cs="Times New Roman"/>
          <w:sz w:val="20"/>
          <w:szCs w:val="20"/>
        </w:rPr>
      </w:pPr>
      <w:r w:rsidRPr="00BA2B4C">
        <w:rPr>
          <w:rFonts w:ascii="Times New Roman" w:eastAsia="Batang" w:hAnsi="Times New Roman" w:cs="Times New Roman"/>
          <w:sz w:val="20"/>
          <w:szCs w:val="20"/>
        </w:rPr>
        <w:t>-</w:t>
      </w:r>
      <w:r w:rsidRPr="00BA2B4C">
        <w:rPr>
          <w:rFonts w:ascii="Times New Roman" w:eastAsia="Batang" w:hAnsi="Times New Roman" w:cs="Times New Roman"/>
          <w:sz w:val="20"/>
          <w:szCs w:val="20"/>
        </w:rPr>
        <w:tab/>
        <w:t xml:space="preserve">for Table 6.3.3.2-3 given by the higher-layer parameter </w:t>
      </w:r>
      <w:r w:rsidRPr="00BA2B4C">
        <w:rPr>
          <w:rFonts w:ascii="Times New Roman" w:eastAsia="Batang" w:hAnsi="Times New Roman" w:cs="Times New Roman"/>
          <w:i/>
          <w:sz w:val="20"/>
          <w:szCs w:val="20"/>
        </w:rPr>
        <w:t>prach-ConfigurationIndexNew</w:t>
      </w:r>
      <w:r w:rsidRPr="00BA2B4C">
        <w:rPr>
          <w:rFonts w:ascii="Times New Roman" w:eastAsia="Batang" w:hAnsi="Times New Roman" w:cs="Times New Roman"/>
          <w:sz w:val="20"/>
          <w:szCs w:val="20"/>
        </w:rPr>
        <w:t xml:space="preserve"> if configured, otherwise by the higher-layer parameter </w:t>
      </w:r>
      <w:r w:rsidRPr="00BA2B4C">
        <w:rPr>
          <w:rFonts w:ascii="Times New Roman" w:eastAsia="Batang" w:hAnsi="Times New Roman" w:cs="Times New Roman"/>
          <w:i/>
          <w:sz w:val="20"/>
          <w:szCs w:val="20"/>
        </w:rPr>
        <w:t>prach-ConfigurationIndex</w:t>
      </w:r>
      <w:r w:rsidRPr="00BA2B4C">
        <w:rPr>
          <w:rFonts w:ascii="Times New Roman" w:hAnsi="Times New Roman" w:cs="Times New Roman"/>
          <w:i/>
          <w:sz w:val="20"/>
          <w:szCs w:val="20"/>
        </w:rPr>
        <w:t>,</w:t>
      </w:r>
      <w:r w:rsidRPr="00BA2B4C">
        <w:rPr>
          <w:rFonts w:ascii="Times New Roman" w:hAnsi="Times New Roman" w:cs="Times New Roman"/>
          <w:sz w:val="20"/>
          <w:szCs w:val="20"/>
        </w:rPr>
        <w:t xml:space="preserve"> or by </w:t>
      </w:r>
      <w:r w:rsidRPr="00BA2B4C">
        <w:rPr>
          <w:rFonts w:ascii="Times New Roman" w:hAnsi="Times New Roman" w:cs="Times New Roman"/>
          <w:i/>
          <w:sz w:val="20"/>
          <w:szCs w:val="20"/>
        </w:rPr>
        <w:t>msgA-prach-ConfigurationIndex</w:t>
      </w:r>
      <w:r w:rsidRPr="00BA2B4C">
        <w:rPr>
          <w:rFonts w:ascii="Times New Roman" w:hAnsi="Times New Roman" w:cs="Times New Roman"/>
          <w:sz w:val="20"/>
          <w:szCs w:val="20"/>
        </w:rPr>
        <w:t xml:space="preserve"> and </w:t>
      </w:r>
      <w:r w:rsidRPr="00BA2B4C">
        <w:rPr>
          <w:rFonts w:ascii="Times New Roman" w:hAnsi="Times New Roman" w:cs="Times New Roman"/>
          <w:i/>
          <w:sz w:val="20"/>
          <w:szCs w:val="20"/>
        </w:rPr>
        <w:t>msgA-prach-ConfigurationIndexNew</w:t>
      </w:r>
      <w:r w:rsidRPr="00BA2B4C">
        <w:rPr>
          <w:rFonts w:ascii="Times New Roman" w:hAnsi="Times New Roman" w:cs="Times New Roman"/>
          <w:sz w:val="20"/>
          <w:szCs w:val="20"/>
        </w:rPr>
        <w:t xml:space="preserve"> if configured</w:t>
      </w:r>
      <w:r w:rsidRPr="00BA2B4C">
        <w:rPr>
          <w:rFonts w:ascii="Times New Roman" w:eastAsia="Batang" w:hAnsi="Times New Roman" w:cs="Times New Roman"/>
          <w:sz w:val="20"/>
          <w:szCs w:val="20"/>
        </w:rPr>
        <w:t>; and</w:t>
      </w:r>
    </w:p>
    <w:p w14:paraId="1B763009" w14:textId="77777777" w:rsidR="00161DF2" w:rsidRPr="00BA2B4C" w:rsidRDefault="00161DF2" w:rsidP="00161DF2">
      <w:pPr>
        <w:pStyle w:val="B1"/>
        <w:adjustRightInd w:val="0"/>
        <w:snapToGrid w:val="0"/>
        <w:spacing w:after="0"/>
        <w:rPr>
          <w:rFonts w:ascii="Times New Roman" w:hAnsi="Times New Roman" w:cs="Times New Roman"/>
          <w:sz w:val="20"/>
          <w:szCs w:val="20"/>
        </w:rPr>
      </w:pPr>
      <w:r w:rsidRPr="00BA2B4C">
        <w:rPr>
          <w:rFonts w:ascii="Times New Roman" w:eastAsia="Batang" w:hAnsi="Times New Roman" w:cs="Times New Roman"/>
          <w:sz w:val="20"/>
          <w:szCs w:val="20"/>
        </w:rPr>
        <w:t>-</w:t>
      </w:r>
      <w:r w:rsidRPr="00BA2B4C">
        <w:rPr>
          <w:rFonts w:ascii="Times New Roman" w:eastAsia="Batang" w:hAnsi="Times New Roman" w:cs="Times New Roman"/>
          <w:sz w:val="20"/>
          <w:szCs w:val="20"/>
        </w:rPr>
        <w:tab/>
        <w:t xml:space="preserve">for Tables 6.3.3.2-2 and 6.3.3.2-4 given by the higher-layer parameter </w:t>
      </w:r>
      <w:r w:rsidRPr="00BA2B4C">
        <w:rPr>
          <w:rFonts w:ascii="Times New Roman" w:eastAsia="Batang" w:hAnsi="Times New Roman" w:cs="Times New Roman"/>
          <w:i/>
          <w:sz w:val="20"/>
          <w:szCs w:val="20"/>
        </w:rPr>
        <w:t>prach-ConfigurationIndex</w:t>
      </w:r>
      <w:r w:rsidRPr="00BA2B4C">
        <w:rPr>
          <w:rFonts w:ascii="Times New Roman" w:hAnsi="Times New Roman" w:cs="Times New Roman"/>
          <w:i/>
          <w:sz w:val="20"/>
          <w:szCs w:val="20"/>
        </w:rPr>
        <w:t>,</w:t>
      </w:r>
      <w:r w:rsidRPr="00BA2B4C">
        <w:rPr>
          <w:rFonts w:ascii="Times New Roman" w:hAnsi="Times New Roman" w:cs="Times New Roman"/>
          <w:sz w:val="20"/>
          <w:szCs w:val="20"/>
        </w:rPr>
        <w:t xml:space="preserve"> or by </w:t>
      </w:r>
      <w:r w:rsidRPr="00BA2B4C">
        <w:rPr>
          <w:rFonts w:ascii="Times New Roman" w:hAnsi="Times New Roman" w:cs="Times New Roman"/>
          <w:i/>
          <w:sz w:val="20"/>
          <w:szCs w:val="20"/>
        </w:rPr>
        <w:t>msgA-prach-ConfigurationIndex</w:t>
      </w:r>
      <w:r w:rsidRPr="00BA2B4C">
        <w:rPr>
          <w:rFonts w:ascii="Times New Roman" w:hAnsi="Times New Roman" w:cs="Times New Roman"/>
          <w:sz w:val="20"/>
          <w:szCs w:val="20"/>
        </w:rPr>
        <w:t xml:space="preserve"> </w:t>
      </w:r>
      <w:r w:rsidRPr="00BA2B4C">
        <w:rPr>
          <w:rFonts w:ascii="Times New Roman" w:hAnsi="Times New Roman" w:cs="Times New Roman"/>
          <w:strike/>
          <w:color w:val="FF0000"/>
          <w:sz w:val="20"/>
          <w:szCs w:val="20"/>
        </w:rPr>
        <w:t xml:space="preserve">and </w:t>
      </w:r>
      <w:r w:rsidRPr="00BA2B4C">
        <w:rPr>
          <w:rFonts w:ascii="Times New Roman" w:hAnsi="Times New Roman" w:cs="Times New Roman"/>
          <w:i/>
          <w:strike/>
          <w:color w:val="FF0000"/>
          <w:sz w:val="20"/>
          <w:szCs w:val="20"/>
        </w:rPr>
        <w:t>msgA-prach-ConfigurationIndexNew</w:t>
      </w:r>
      <w:r w:rsidRPr="00BA2B4C">
        <w:rPr>
          <w:rFonts w:ascii="Times New Roman" w:hAnsi="Times New Roman" w:cs="Times New Roman"/>
          <w:strike/>
          <w:color w:val="FF0000"/>
          <w:sz w:val="20"/>
          <w:szCs w:val="20"/>
        </w:rPr>
        <w:t xml:space="preserve"> </w:t>
      </w:r>
      <w:r w:rsidRPr="00BA2B4C">
        <w:rPr>
          <w:rFonts w:ascii="Times New Roman" w:hAnsi="Times New Roman" w:cs="Times New Roman"/>
          <w:sz w:val="20"/>
          <w:szCs w:val="20"/>
        </w:rPr>
        <w:t>if configured</w:t>
      </w:r>
      <w:r w:rsidRPr="00BA2B4C">
        <w:rPr>
          <w:rFonts w:ascii="Times New Roman" w:eastAsia="Batang" w:hAnsi="Times New Roman" w:cs="Times New Roman"/>
          <w:sz w:val="20"/>
          <w:szCs w:val="20"/>
        </w:rPr>
        <w:t>.</w:t>
      </w:r>
    </w:p>
    <w:p w14:paraId="201D9A0B" w14:textId="77777777" w:rsidR="00161DF2" w:rsidRPr="00BA2B4C" w:rsidRDefault="00161DF2" w:rsidP="00161DF2">
      <w:pPr>
        <w:adjustRightInd w:val="0"/>
        <w:snapToGrid w:val="0"/>
        <w:spacing w:after="0"/>
      </w:pPr>
      <w:r w:rsidRPr="00BA2B4C">
        <w:t>----------------------------------------</w:t>
      </w:r>
      <w:r>
        <w:t>End of TP #2</w:t>
      </w:r>
      <w:r w:rsidRPr="00BA2B4C">
        <w:t xml:space="preserve"> ------------------------------</w:t>
      </w:r>
    </w:p>
    <w:p w14:paraId="2AAB6A7E" w14:textId="77777777" w:rsidR="00161DF2" w:rsidRPr="00BA2B4C" w:rsidRDefault="00161DF2" w:rsidP="00161DF2">
      <w:pPr>
        <w:autoSpaceDE w:val="0"/>
        <w:autoSpaceDN w:val="0"/>
        <w:adjustRightInd w:val="0"/>
        <w:snapToGrid w:val="0"/>
        <w:spacing w:after="120"/>
        <w:jc w:val="both"/>
      </w:pPr>
    </w:p>
    <w:p w14:paraId="0D213D17" w14:textId="77777777" w:rsidR="00161DF2" w:rsidRPr="00745818" w:rsidRDefault="00161DF2" w:rsidP="00745818">
      <w:pPr>
        <w:rPr>
          <w:rFonts w:eastAsiaTheme="minorEastAsia"/>
          <w:lang w:eastAsia="zh-CN"/>
        </w:rPr>
      </w:pPr>
    </w:p>
    <w:p w14:paraId="4F31629D" w14:textId="77777777" w:rsidR="00746730" w:rsidRDefault="00746730" w:rsidP="0047468B">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Conclusions</w:t>
      </w:r>
    </w:p>
    <w:p w14:paraId="34A0F0E9" w14:textId="77777777" w:rsidR="00746730" w:rsidRDefault="00746730" w:rsidP="00746730">
      <w:pPr>
        <w:rPr>
          <w:rFonts w:eastAsia="宋体"/>
          <w:lang w:val="en-US" w:eastAsia="zh-CN"/>
        </w:rPr>
      </w:pPr>
      <w:r>
        <w:rPr>
          <w:rFonts w:eastAsia="宋体" w:hint="eastAsia"/>
          <w:lang w:val="en-US" w:eastAsia="zh-CN"/>
        </w:rPr>
        <w:t>The following proposals are made for the remaining issues of the channel structure.</w:t>
      </w:r>
    </w:p>
    <w:p w14:paraId="1D46E640" w14:textId="77777777" w:rsidR="00746730" w:rsidRPr="00746730" w:rsidRDefault="00746730" w:rsidP="00746730">
      <w:pPr>
        <w:pStyle w:val="paragraph"/>
        <w:spacing w:before="0" w:beforeAutospacing="0" w:after="0" w:afterAutospacing="0"/>
        <w:ind w:left="990" w:hanging="990"/>
        <w:textAlignment w:val="baseline"/>
        <w:rPr>
          <w:rFonts w:eastAsia="宋体"/>
          <w:i/>
          <w:iCs/>
          <w:sz w:val="20"/>
          <w:szCs w:val="20"/>
          <w:lang w:val="en-US" w:eastAsia="zh-CN"/>
        </w:rPr>
      </w:pPr>
      <w:r w:rsidRPr="00746730">
        <w:rPr>
          <w:rFonts w:eastAsia="宋体"/>
          <w:b/>
          <w:i/>
          <w:iCs/>
          <w:sz w:val="20"/>
          <w:szCs w:val="20"/>
          <w:u w:val="single"/>
          <w:lang w:val="en-US" w:eastAsia="zh-CN"/>
        </w:rPr>
        <w:t>Proposal 1:</w:t>
      </w:r>
      <w:r w:rsidRPr="00746730">
        <w:rPr>
          <w:rFonts w:eastAsia="宋体"/>
          <w:i/>
          <w:iCs/>
          <w:sz w:val="20"/>
          <w:szCs w:val="20"/>
          <w:lang w:val="en-US" w:eastAsia="zh-CN"/>
        </w:rPr>
        <w:t xml:space="preserve"> </w:t>
      </w:r>
    </w:p>
    <w:p w14:paraId="43FBE34A" w14:textId="77777777" w:rsidR="00746730" w:rsidRPr="001F3D07" w:rsidRDefault="00746730" w:rsidP="00746730">
      <w:pPr>
        <w:pStyle w:val="paragraph"/>
        <w:numPr>
          <w:ilvl w:val="0"/>
          <w:numId w:val="16"/>
        </w:numPr>
        <w:spacing w:before="0" w:beforeAutospacing="0" w:after="0" w:afterAutospacing="0"/>
        <w:textAlignment w:val="baseline"/>
        <w:rPr>
          <w:rStyle w:val="normaltextrun"/>
          <w:sz w:val="20"/>
          <w:szCs w:val="20"/>
          <w:lang w:val="en-US"/>
        </w:rPr>
      </w:pPr>
      <w:r>
        <w:rPr>
          <w:rStyle w:val="normaltextrun"/>
          <w:sz w:val="20"/>
          <w:szCs w:val="20"/>
          <w:lang w:val="en-US"/>
        </w:rPr>
        <w:t>T</w:t>
      </w:r>
      <w:r w:rsidRPr="001F3D07">
        <w:rPr>
          <w:rStyle w:val="normaltextrun"/>
          <w:sz w:val="20"/>
          <w:szCs w:val="20"/>
          <w:lang w:val="en-US"/>
        </w:rPr>
        <w:t>he two new root sequences introduced in Rel-16 NR-U are applicable to 2-step RA for NR-U.</w:t>
      </w:r>
    </w:p>
    <w:p w14:paraId="02921071" w14:textId="77777777" w:rsidR="007A0D29" w:rsidRPr="00746730" w:rsidRDefault="007A0D29" w:rsidP="007A0D29">
      <w:pPr>
        <w:pStyle w:val="paragraph"/>
        <w:spacing w:before="0" w:beforeAutospacing="0" w:after="0" w:afterAutospacing="0"/>
        <w:ind w:left="990" w:hanging="990"/>
        <w:textAlignment w:val="baseline"/>
        <w:rPr>
          <w:rFonts w:eastAsia="宋体"/>
          <w:i/>
          <w:iCs/>
          <w:sz w:val="20"/>
          <w:szCs w:val="20"/>
          <w:lang w:val="en-US" w:eastAsia="zh-CN"/>
        </w:rPr>
      </w:pPr>
      <w:r w:rsidRPr="00746730">
        <w:rPr>
          <w:rFonts w:eastAsia="宋体"/>
          <w:b/>
          <w:i/>
          <w:iCs/>
          <w:sz w:val="20"/>
          <w:szCs w:val="20"/>
          <w:u w:val="single"/>
          <w:lang w:val="en-US" w:eastAsia="zh-CN"/>
        </w:rPr>
        <w:t>Proposal 2:</w:t>
      </w:r>
      <w:r w:rsidRPr="00746730">
        <w:rPr>
          <w:rFonts w:eastAsia="宋体"/>
          <w:i/>
          <w:iCs/>
          <w:sz w:val="20"/>
          <w:szCs w:val="20"/>
          <w:lang w:val="en-US" w:eastAsia="zh-CN"/>
        </w:rPr>
        <w:t xml:space="preserve"> </w:t>
      </w:r>
    </w:p>
    <w:p w14:paraId="388D603F" w14:textId="77777777" w:rsidR="007A0D29" w:rsidRPr="00200265" w:rsidRDefault="007A0D29" w:rsidP="007A0D29">
      <w:pPr>
        <w:pStyle w:val="paragraph"/>
        <w:numPr>
          <w:ilvl w:val="0"/>
          <w:numId w:val="15"/>
        </w:numPr>
        <w:spacing w:before="0" w:beforeAutospacing="0" w:after="0" w:afterAutospacing="0"/>
        <w:textAlignment w:val="baseline"/>
        <w:rPr>
          <w:sz w:val="20"/>
          <w:szCs w:val="20"/>
          <w:lang w:val="en-US"/>
        </w:rPr>
      </w:pPr>
      <w:r>
        <w:rPr>
          <w:sz w:val="20"/>
          <w:szCs w:val="20"/>
          <w:lang w:val="en-US"/>
        </w:rPr>
        <w:t>For the resource of CFRA, d</w:t>
      </w:r>
      <w:r>
        <w:rPr>
          <w:rFonts w:hint="eastAsia"/>
          <w:sz w:val="20"/>
          <w:szCs w:val="20"/>
          <w:lang w:val="en-US"/>
        </w:rPr>
        <w:t xml:space="preserve">own-select </w:t>
      </w:r>
      <w:r>
        <w:rPr>
          <w:sz w:val="20"/>
          <w:szCs w:val="20"/>
          <w:lang w:val="en-US"/>
        </w:rPr>
        <w:t>between</w:t>
      </w:r>
      <w:r>
        <w:rPr>
          <w:rFonts w:hint="eastAsia"/>
          <w:sz w:val="20"/>
          <w:szCs w:val="20"/>
          <w:lang w:val="en-US"/>
        </w:rPr>
        <w:t>:</w:t>
      </w:r>
    </w:p>
    <w:p w14:paraId="22B21646" w14:textId="77777777" w:rsidR="007A0D29" w:rsidRDefault="007A0D29" w:rsidP="007A0D29">
      <w:pPr>
        <w:pStyle w:val="paragraph"/>
        <w:numPr>
          <w:ilvl w:val="1"/>
          <w:numId w:val="15"/>
        </w:numPr>
        <w:spacing w:before="0" w:beforeAutospacing="0" w:after="0" w:afterAutospacing="0"/>
        <w:textAlignment w:val="baseline"/>
        <w:rPr>
          <w:rStyle w:val="normaltextrun"/>
          <w:sz w:val="20"/>
          <w:szCs w:val="20"/>
          <w:lang w:val="en-US"/>
        </w:rPr>
      </w:pPr>
      <w:r>
        <w:rPr>
          <w:rStyle w:val="normaltextrun"/>
          <w:sz w:val="20"/>
          <w:szCs w:val="20"/>
          <w:lang w:val="en-US"/>
        </w:rPr>
        <w:t>Alt.1, i.e. r</w:t>
      </w:r>
      <w:r w:rsidRPr="00385405">
        <w:rPr>
          <w:rStyle w:val="normaltextrun"/>
          <w:sz w:val="20"/>
          <w:szCs w:val="20"/>
          <w:lang w:val="en-US"/>
        </w:rPr>
        <w:t>eusing the preamble-to-PRU mapping rule for CBRA defined by RAN1</w:t>
      </w:r>
      <w:r>
        <w:rPr>
          <w:rStyle w:val="normaltextrun"/>
          <w:sz w:val="20"/>
          <w:szCs w:val="20"/>
          <w:lang w:val="en-US"/>
        </w:rPr>
        <w:t xml:space="preserve">. Confirm to RAN2 that the parameters </w:t>
      </w:r>
      <w:r w:rsidRPr="00200265">
        <w:rPr>
          <w:i/>
          <w:iCs/>
          <w:sz w:val="20"/>
          <w:lang w:val="en-US" w:eastAsia="zh-CN"/>
        </w:rPr>
        <w:t>msgA-TotalNumberOfCFRAPreambles</w:t>
      </w:r>
      <w:r w:rsidRPr="00200265">
        <w:rPr>
          <w:sz w:val="20"/>
        </w:rPr>
        <w:t xml:space="preserve"> and </w:t>
      </w:r>
      <w:r w:rsidRPr="00200265">
        <w:rPr>
          <w:i/>
          <w:iCs/>
          <w:sz w:val="20"/>
          <w:lang w:val="en-US" w:eastAsia="zh-CN"/>
        </w:rPr>
        <w:t xml:space="preserve">msgA-PreambleStartIndex </w:t>
      </w:r>
      <w:r w:rsidRPr="00200265">
        <w:rPr>
          <w:sz w:val="20"/>
          <w:lang w:val="en-US" w:eastAsia="zh-CN"/>
        </w:rPr>
        <w:t>shall be included in the ASN.1 signalling for 2-step CFRA.</w:t>
      </w:r>
      <w:r w:rsidRPr="00200265">
        <w:rPr>
          <w:rStyle w:val="normaltextrun"/>
          <w:sz w:val="15"/>
          <w:szCs w:val="20"/>
          <w:lang w:val="en-US"/>
        </w:rPr>
        <w:t xml:space="preserve"> </w:t>
      </w:r>
    </w:p>
    <w:p w14:paraId="250D4D8E" w14:textId="77777777" w:rsidR="007A0D29" w:rsidRPr="001F3D07" w:rsidRDefault="007A0D29" w:rsidP="007A0D29">
      <w:pPr>
        <w:pStyle w:val="paragraph"/>
        <w:numPr>
          <w:ilvl w:val="1"/>
          <w:numId w:val="15"/>
        </w:numPr>
        <w:spacing w:before="0" w:beforeAutospacing="0" w:after="0" w:afterAutospacing="0"/>
        <w:textAlignment w:val="baseline"/>
        <w:rPr>
          <w:rStyle w:val="normaltextrun"/>
          <w:sz w:val="20"/>
          <w:szCs w:val="20"/>
          <w:lang w:val="en-US"/>
        </w:rPr>
      </w:pPr>
      <w:r>
        <w:rPr>
          <w:rStyle w:val="normaltextrun"/>
          <w:rFonts w:hint="eastAsia"/>
          <w:sz w:val="20"/>
          <w:szCs w:val="20"/>
          <w:lang w:val="en-US"/>
        </w:rPr>
        <w:t>Alt.2</w:t>
      </w:r>
      <w:r>
        <w:rPr>
          <w:rStyle w:val="normaltextrun"/>
          <w:sz w:val="20"/>
          <w:szCs w:val="20"/>
          <w:lang w:val="en-US"/>
        </w:rPr>
        <w:t xml:space="preserve"> with the following modification. The ordering of PUSCH and DMRS resource follows that of CBRA defined by RAN1, and confirm to RAN2 that the parameter to indicate the PUSCH and DMRS resource index shall be</w:t>
      </w:r>
      <w:r w:rsidRPr="00DC5F43">
        <w:rPr>
          <w:rStyle w:val="normaltextrun"/>
          <w:sz w:val="20"/>
          <w:szCs w:val="20"/>
          <w:lang w:val="en-US"/>
        </w:rPr>
        <w:t xml:space="preserve"> </w:t>
      </w:r>
      <w:r>
        <w:rPr>
          <w:rStyle w:val="normaltextrun"/>
          <w:sz w:val="20"/>
          <w:szCs w:val="20"/>
          <w:lang w:val="en-US"/>
        </w:rPr>
        <w:t>included</w:t>
      </w:r>
      <w:r w:rsidRPr="00DC5F43">
        <w:rPr>
          <w:rStyle w:val="normaltextrun"/>
          <w:sz w:val="20"/>
          <w:szCs w:val="20"/>
          <w:lang w:val="en-US"/>
        </w:rPr>
        <w:t xml:space="preserve"> in </w:t>
      </w:r>
      <w:r w:rsidRPr="00786AF5">
        <w:rPr>
          <w:rStyle w:val="normaltextrun"/>
          <w:i/>
          <w:sz w:val="20"/>
          <w:szCs w:val="20"/>
          <w:lang w:val="en-US"/>
        </w:rPr>
        <w:t xml:space="preserve">RACH-ConfigDedicated </w:t>
      </w:r>
      <w:r w:rsidRPr="00DC5F43">
        <w:rPr>
          <w:rStyle w:val="normaltextrun"/>
          <w:sz w:val="20"/>
          <w:szCs w:val="20"/>
          <w:lang w:val="en-US"/>
        </w:rPr>
        <w:t xml:space="preserve">in addition to </w:t>
      </w:r>
      <w:r w:rsidRPr="00786AF5">
        <w:rPr>
          <w:rStyle w:val="normaltextrun"/>
          <w:i/>
          <w:sz w:val="20"/>
          <w:szCs w:val="20"/>
          <w:lang w:val="en-US"/>
        </w:rPr>
        <w:t>ra-PreambleIndex</w:t>
      </w:r>
      <w:r>
        <w:rPr>
          <w:rStyle w:val="normaltextrun"/>
          <w:sz w:val="20"/>
          <w:szCs w:val="20"/>
          <w:lang w:val="en-US"/>
        </w:rPr>
        <w:t>.</w:t>
      </w:r>
    </w:p>
    <w:p w14:paraId="15BFF3D3" w14:textId="77777777" w:rsidR="00746730" w:rsidRPr="00913BE6" w:rsidRDefault="00746730" w:rsidP="00746730">
      <w:pPr>
        <w:spacing w:after="0"/>
        <w:rPr>
          <w:b/>
          <w:i/>
          <w:u w:val="single"/>
        </w:rPr>
      </w:pPr>
      <w:r>
        <w:rPr>
          <w:b/>
          <w:i/>
          <w:u w:val="single"/>
        </w:rPr>
        <w:t>Proposal 3</w:t>
      </w:r>
      <w:r w:rsidRPr="00913BE6">
        <w:rPr>
          <w:b/>
          <w:i/>
          <w:u w:val="single"/>
        </w:rPr>
        <w:t xml:space="preserve">: </w:t>
      </w:r>
    </w:p>
    <w:p w14:paraId="7FF9B393" w14:textId="77777777" w:rsidR="00746730" w:rsidRPr="007C42AE" w:rsidRDefault="00746730" w:rsidP="00746730">
      <w:pPr>
        <w:pStyle w:val="ListParagraph"/>
        <w:numPr>
          <w:ilvl w:val="0"/>
          <w:numId w:val="14"/>
        </w:numPr>
        <w:autoSpaceDE w:val="0"/>
        <w:autoSpaceDN w:val="0"/>
        <w:adjustRightInd w:val="0"/>
        <w:snapToGrid w:val="0"/>
        <w:spacing w:after="120"/>
        <w:jc w:val="both"/>
        <w:rPr>
          <w:lang w:val="en-GB"/>
        </w:rPr>
      </w:pPr>
      <w:r>
        <w:t>If frequency hopping for msgA PUSCH is enabled, the first hop is used to determine the ordering of POs in frequency domain.</w:t>
      </w:r>
    </w:p>
    <w:p w14:paraId="296B0B03" w14:textId="77AE03F7" w:rsidR="00746730" w:rsidRPr="00913BE6" w:rsidRDefault="00746730" w:rsidP="00746730">
      <w:pPr>
        <w:pStyle w:val="ListParagraph"/>
        <w:numPr>
          <w:ilvl w:val="0"/>
          <w:numId w:val="14"/>
        </w:numPr>
        <w:autoSpaceDE w:val="0"/>
        <w:autoSpaceDN w:val="0"/>
        <w:adjustRightInd w:val="0"/>
        <w:snapToGrid w:val="0"/>
        <w:spacing w:after="120"/>
        <w:jc w:val="both"/>
        <w:rPr>
          <w:lang w:val="en-GB"/>
        </w:rPr>
      </w:pPr>
      <w:r w:rsidRPr="00913BE6">
        <w:rPr>
          <w:rFonts w:hint="eastAsia"/>
        </w:rPr>
        <w:t>Adopt the TP#1</w:t>
      </w:r>
      <w:r w:rsidRPr="00913BE6">
        <w:t xml:space="preserve"> for 38.213</w:t>
      </w:r>
      <w:r w:rsidRPr="00913BE6">
        <w:rPr>
          <w:rFonts w:hint="eastAsia"/>
        </w:rPr>
        <w:t>.</w:t>
      </w:r>
    </w:p>
    <w:p w14:paraId="0A922844" w14:textId="77777777" w:rsidR="00746730" w:rsidRPr="00383D90" w:rsidRDefault="00746730" w:rsidP="00746730">
      <w:pPr>
        <w:spacing w:after="0"/>
        <w:rPr>
          <w:b/>
          <w:i/>
          <w:u w:val="single"/>
        </w:rPr>
      </w:pPr>
      <w:r>
        <w:rPr>
          <w:b/>
          <w:i/>
          <w:u w:val="single"/>
        </w:rPr>
        <w:t>Proposal 4</w:t>
      </w:r>
      <w:r w:rsidRPr="00383D90">
        <w:rPr>
          <w:b/>
          <w:i/>
          <w:u w:val="single"/>
        </w:rPr>
        <w:t xml:space="preserve">: </w:t>
      </w:r>
    </w:p>
    <w:p w14:paraId="241F78B2" w14:textId="77777777" w:rsidR="00746730" w:rsidRPr="00913BE6" w:rsidRDefault="00746730" w:rsidP="00746730">
      <w:pPr>
        <w:pStyle w:val="ListParagraph"/>
        <w:numPr>
          <w:ilvl w:val="0"/>
          <w:numId w:val="13"/>
        </w:numPr>
        <w:snapToGrid w:val="0"/>
        <w:jc w:val="both"/>
      </w:pPr>
      <w:r w:rsidRPr="00913BE6">
        <w:rPr>
          <w:bCs/>
          <w:color w:val="000000"/>
        </w:rPr>
        <w:t>For type-2 random access procedure,</w:t>
      </w:r>
      <w:r w:rsidRPr="00913BE6">
        <w:t xml:space="preserve"> PRACH occasions not associated with SS/PBCH blocks after an integer number of association periods, if any, are not mapped to PUSCH occasions, i.e. considered as invalid ROs.</w:t>
      </w:r>
    </w:p>
    <w:p w14:paraId="6665FCC9" w14:textId="77777777" w:rsidR="00746730" w:rsidRPr="00383D90" w:rsidRDefault="00746730" w:rsidP="00746730">
      <w:pPr>
        <w:rPr>
          <w:b/>
          <w:i/>
          <w:u w:val="single"/>
        </w:rPr>
      </w:pPr>
      <w:r>
        <w:rPr>
          <w:b/>
          <w:i/>
          <w:u w:val="single"/>
        </w:rPr>
        <w:lastRenderedPageBreak/>
        <w:t>Proposal 5</w:t>
      </w:r>
      <w:r w:rsidRPr="00383D90">
        <w:rPr>
          <w:b/>
          <w:i/>
          <w:u w:val="single"/>
        </w:rPr>
        <w:t xml:space="preserve">: </w:t>
      </w:r>
    </w:p>
    <w:p w14:paraId="719F86BB" w14:textId="77777777" w:rsidR="00746730" w:rsidRPr="00383D90" w:rsidRDefault="00746730" w:rsidP="00746730">
      <w:pPr>
        <w:pStyle w:val="ListParagraph"/>
        <w:numPr>
          <w:ilvl w:val="0"/>
          <w:numId w:val="10"/>
        </w:numPr>
        <w:autoSpaceDE w:val="0"/>
        <w:autoSpaceDN w:val="0"/>
        <w:adjustRightInd w:val="0"/>
        <w:snapToGrid w:val="0"/>
        <w:spacing w:after="120"/>
        <w:jc w:val="both"/>
        <w:rPr>
          <w:szCs w:val="20"/>
        </w:rPr>
      </w:pPr>
      <w:r w:rsidRPr="00383D90">
        <w:rPr>
          <w:szCs w:val="20"/>
        </w:rPr>
        <w:t xml:space="preserve">If MsgA PUSCH and PUSCH/PUCCH/SRS are overlapping in time within a same slot or when a gap between the first or last symbol of a MsgA PUSCH transmission is separated by less than </w:t>
      </w:r>
      <w:r w:rsidRPr="00383D90">
        <w:rPr>
          <w:i/>
          <w:szCs w:val="20"/>
        </w:rPr>
        <w:t>N</w:t>
      </w:r>
      <w:r w:rsidRPr="00383D90">
        <w:rPr>
          <w:szCs w:val="20"/>
        </w:rPr>
        <w:t xml:space="preserve"> symbols from the last or first symbol, respectively, of a PUSCH/PUCCH/SRS transmission, it is up to UE implementation to transmit msgA PUSCH or other UL signal (PUCCH/PUSCH/SRS). </w:t>
      </w:r>
    </w:p>
    <w:p w14:paraId="10009A5D" w14:textId="77777777" w:rsidR="00746730" w:rsidRPr="00383D90" w:rsidRDefault="00746730" w:rsidP="00746730">
      <w:pPr>
        <w:spacing w:after="0"/>
        <w:rPr>
          <w:b/>
          <w:i/>
          <w:u w:val="single"/>
        </w:rPr>
      </w:pPr>
      <w:r w:rsidRPr="00383D90">
        <w:rPr>
          <w:b/>
          <w:i/>
          <w:u w:val="single"/>
        </w:rPr>
        <w:t xml:space="preserve">Proposal </w:t>
      </w:r>
      <w:r>
        <w:rPr>
          <w:b/>
          <w:i/>
          <w:u w:val="single"/>
        </w:rPr>
        <w:t>6</w:t>
      </w:r>
      <w:r w:rsidRPr="00383D90">
        <w:rPr>
          <w:b/>
          <w:i/>
          <w:u w:val="single"/>
        </w:rPr>
        <w:t xml:space="preserve">: </w:t>
      </w:r>
    </w:p>
    <w:p w14:paraId="022EA0F4" w14:textId="77777777" w:rsidR="00746730" w:rsidRPr="00383D90" w:rsidRDefault="00746730" w:rsidP="00746730">
      <w:pPr>
        <w:pStyle w:val="ListParagraph"/>
        <w:numPr>
          <w:ilvl w:val="0"/>
          <w:numId w:val="10"/>
        </w:numPr>
        <w:autoSpaceDE w:val="0"/>
        <w:autoSpaceDN w:val="0"/>
        <w:adjustRightInd w:val="0"/>
        <w:snapToGrid w:val="0"/>
        <w:spacing w:after="120"/>
        <w:jc w:val="both"/>
        <w:rPr>
          <w:szCs w:val="20"/>
        </w:rPr>
      </w:pPr>
      <w:r w:rsidRPr="00383D90">
        <w:rPr>
          <w:szCs w:val="20"/>
        </w:rPr>
        <w:t>For MsgA PUSCH conflicting with slot format</w:t>
      </w:r>
    </w:p>
    <w:p w14:paraId="51E168D6" w14:textId="77777777" w:rsidR="00746730" w:rsidRPr="00383D90" w:rsidRDefault="00746730" w:rsidP="00746730">
      <w:pPr>
        <w:pStyle w:val="ListParagraph"/>
        <w:numPr>
          <w:ilvl w:val="1"/>
          <w:numId w:val="10"/>
        </w:numPr>
        <w:autoSpaceDE w:val="0"/>
        <w:autoSpaceDN w:val="0"/>
        <w:adjustRightInd w:val="0"/>
        <w:snapToGrid w:val="0"/>
        <w:spacing w:after="120"/>
        <w:jc w:val="both"/>
        <w:rPr>
          <w:szCs w:val="20"/>
        </w:rPr>
      </w:pPr>
      <w:r w:rsidRPr="00383D90">
        <w:rPr>
          <w:szCs w:val="20"/>
        </w:rPr>
        <w:t xml:space="preserve">The UE behavior is as same as that for Rel-15 PUSCH transmission. </w:t>
      </w:r>
    </w:p>
    <w:p w14:paraId="4F7FBC6D" w14:textId="77777777" w:rsidR="00746730" w:rsidRPr="00383D90" w:rsidRDefault="00746730" w:rsidP="00746730">
      <w:pPr>
        <w:pStyle w:val="ListParagraph"/>
        <w:numPr>
          <w:ilvl w:val="0"/>
          <w:numId w:val="10"/>
        </w:numPr>
        <w:autoSpaceDE w:val="0"/>
        <w:autoSpaceDN w:val="0"/>
        <w:adjustRightInd w:val="0"/>
        <w:snapToGrid w:val="0"/>
        <w:spacing w:after="120"/>
        <w:jc w:val="both"/>
        <w:rPr>
          <w:szCs w:val="20"/>
        </w:rPr>
      </w:pPr>
      <w:r w:rsidRPr="00383D90">
        <w:rPr>
          <w:szCs w:val="20"/>
        </w:rPr>
        <w:t>For MsgA PRACH conflicting with slot format</w:t>
      </w:r>
    </w:p>
    <w:p w14:paraId="726C748A" w14:textId="77777777" w:rsidR="00746730" w:rsidRPr="00383D90" w:rsidRDefault="00746730" w:rsidP="00746730">
      <w:pPr>
        <w:pStyle w:val="ListParagraph"/>
        <w:numPr>
          <w:ilvl w:val="1"/>
          <w:numId w:val="10"/>
        </w:numPr>
        <w:autoSpaceDE w:val="0"/>
        <w:autoSpaceDN w:val="0"/>
        <w:adjustRightInd w:val="0"/>
        <w:snapToGrid w:val="0"/>
        <w:spacing w:after="120"/>
        <w:jc w:val="both"/>
        <w:rPr>
          <w:szCs w:val="20"/>
        </w:rPr>
      </w:pPr>
      <w:r w:rsidRPr="00383D90">
        <w:rPr>
          <w:szCs w:val="20"/>
        </w:rPr>
        <w:t>The UE behavior is as same as that for Rel-15 msg1 PRACH transmission</w:t>
      </w:r>
    </w:p>
    <w:p w14:paraId="45BFD542" w14:textId="77777777" w:rsidR="00746730" w:rsidRPr="00383D90" w:rsidRDefault="00746730" w:rsidP="00746730">
      <w:pPr>
        <w:pStyle w:val="ListParagraph"/>
        <w:numPr>
          <w:ilvl w:val="1"/>
          <w:numId w:val="10"/>
        </w:numPr>
        <w:autoSpaceDE w:val="0"/>
        <w:autoSpaceDN w:val="0"/>
        <w:adjustRightInd w:val="0"/>
        <w:snapToGrid w:val="0"/>
        <w:spacing w:after="120"/>
        <w:jc w:val="both"/>
        <w:rPr>
          <w:szCs w:val="20"/>
        </w:rPr>
      </w:pPr>
      <w:r w:rsidRPr="00383D90">
        <w:rPr>
          <w:szCs w:val="20"/>
          <w:lang w:eastAsia="zh-CN"/>
        </w:rPr>
        <w:t xml:space="preserve">If the UE </w:t>
      </w:r>
      <w:r w:rsidRPr="00383D90">
        <w:rPr>
          <w:szCs w:val="20"/>
        </w:rPr>
        <w:t>cancels</w:t>
      </w:r>
      <w:r w:rsidRPr="00383D90">
        <w:rPr>
          <w:szCs w:val="20"/>
          <w:lang w:eastAsia="zh-CN"/>
        </w:rPr>
        <w:t xml:space="preserve"> the PRACH transmission, the UE shall also cancel PUSCH transmission associated with the PRACH.</w:t>
      </w:r>
    </w:p>
    <w:p w14:paraId="6B651A05" w14:textId="77777777" w:rsidR="00746730" w:rsidRPr="00383D90" w:rsidRDefault="00746730" w:rsidP="00746730">
      <w:pPr>
        <w:spacing w:after="0"/>
        <w:rPr>
          <w:b/>
          <w:i/>
          <w:u w:val="single"/>
        </w:rPr>
      </w:pPr>
      <w:r w:rsidRPr="00383D90">
        <w:rPr>
          <w:b/>
          <w:i/>
          <w:u w:val="single"/>
        </w:rPr>
        <w:t xml:space="preserve">Proposal </w:t>
      </w:r>
      <w:r>
        <w:rPr>
          <w:b/>
          <w:i/>
          <w:u w:val="single"/>
        </w:rPr>
        <w:t>7</w:t>
      </w:r>
      <w:r w:rsidRPr="00383D90">
        <w:rPr>
          <w:b/>
          <w:i/>
          <w:u w:val="single"/>
        </w:rPr>
        <w:t xml:space="preserve">: </w:t>
      </w:r>
    </w:p>
    <w:p w14:paraId="20A411E0" w14:textId="77777777" w:rsidR="00746730" w:rsidRDefault="00746730" w:rsidP="00746730">
      <w:pPr>
        <w:pStyle w:val="ListParagraph"/>
        <w:numPr>
          <w:ilvl w:val="0"/>
          <w:numId w:val="12"/>
        </w:numPr>
        <w:rPr>
          <w:rFonts w:eastAsiaTheme="minorEastAsia"/>
          <w:lang w:eastAsia="zh-CN"/>
        </w:rPr>
      </w:pPr>
      <w:r w:rsidRPr="000D13E2">
        <w:rPr>
          <w:rFonts w:eastAsiaTheme="minorEastAsia" w:hint="eastAsia"/>
          <w:lang w:eastAsia="zh-CN"/>
        </w:rPr>
        <w:t>There is no need to revise the reference point for the slot offset.</w:t>
      </w:r>
    </w:p>
    <w:p w14:paraId="514E931E" w14:textId="77777777" w:rsidR="00124B7E" w:rsidRPr="00383D90" w:rsidRDefault="00124B7E" w:rsidP="00124B7E">
      <w:pPr>
        <w:spacing w:after="0"/>
        <w:rPr>
          <w:b/>
          <w:i/>
          <w:u w:val="single"/>
        </w:rPr>
      </w:pPr>
      <w:r w:rsidRPr="00383D90">
        <w:rPr>
          <w:b/>
          <w:i/>
          <w:u w:val="single"/>
        </w:rPr>
        <w:t xml:space="preserve">Proposal </w:t>
      </w:r>
      <w:r>
        <w:rPr>
          <w:b/>
          <w:i/>
          <w:u w:val="single"/>
        </w:rPr>
        <w:t>8</w:t>
      </w:r>
      <w:r w:rsidRPr="00383D90">
        <w:rPr>
          <w:b/>
          <w:i/>
          <w:u w:val="single"/>
        </w:rPr>
        <w:t xml:space="preserve">: </w:t>
      </w:r>
    </w:p>
    <w:p w14:paraId="4E6ED072" w14:textId="36DA81B0" w:rsidR="00124B7E" w:rsidRPr="009B59E9" w:rsidRDefault="00124B7E" w:rsidP="009B59E9">
      <w:pPr>
        <w:pStyle w:val="ListParagraph"/>
        <w:numPr>
          <w:ilvl w:val="0"/>
          <w:numId w:val="12"/>
        </w:numPr>
        <w:rPr>
          <w:rFonts w:eastAsia="宋体"/>
          <w:lang w:eastAsia="zh-CN"/>
        </w:rPr>
      </w:pPr>
      <w:r w:rsidRPr="009B59E9">
        <w:rPr>
          <w:rFonts w:eastAsiaTheme="minorEastAsia"/>
          <w:lang w:eastAsia="zh-CN"/>
        </w:rPr>
        <w:t>Adopt the TP#2 for 38.211, to correct the applicable tables for the new PRACH configuration index.</w:t>
      </w:r>
    </w:p>
    <w:p w14:paraId="0C3F8A7F" w14:textId="77777777" w:rsidR="009B59E9" w:rsidRPr="009B59E9" w:rsidRDefault="009B59E9" w:rsidP="009B59E9">
      <w:pPr>
        <w:rPr>
          <w:rFonts w:eastAsia="宋体"/>
          <w:lang w:eastAsia="zh-CN"/>
        </w:rPr>
      </w:pPr>
    </w:p>
    <w:p w14:paraId="7CB0DEE2" w14:textId="77777777" w:rsidR="0047468B" w:rsidRDefault="0047468B" w:rsidP="0047468B">
      <w:pPr>
        <w:pStyle w:val="Heading1"/>
        <w:spacing w:before="120" w:after="120" w:line="240" w:lineRule="auto"/>
        <w:jc w:val="both"/>
        <w:rPr>
          <w:rFonts w:ascii="Times New Roman" w:eastAsia="宋体" w:hAnsi="Times New Roman"/>
          <w:b/>
          <w:sz w:val="32"/>
          <w:szCs w:val="32"/>
          <w:lang w:val="en-US" w:eastAsia="zh-CN"/>
        </w:rPr>
      </w:pPr>
      <w:r w:rsidRPr="006E40FE">
        <w:rPr>
          <w:rFonts w:ascii="Times New Roman" w:eastAsia="宋体" w:hAnsi="Times New Roman"/>
          <w:b/>
          <w:sz w:val="32"/>
          <w:szCs w:val="32"/>
          <w:lang w:val="en-US" w:eastAsia="zh-CN"/>
        </w:rPr>
        <w:t>Reference</w:t>
      </w:r>
      <w:r w:rsidR="004E4C1F">
        <w:rPr>
          <w:rFonts w:ascii="Times New Roman" w:eastAsia="宋体" w:hAnsi="Times New Roman"/>
          <w:b/>
          <w:sz w:val="32"/>
          <w:szCs w:val="32"/>
          <w:lang w:val="en-US" w:eastAsia="zh-CN"/>
        </w:rPr>
        <w:t>s</w:t>
      </w:r>
    </w:p>
    <w:p w14:paraId="28637F83" w14:textId="4173E31B" w:rsidR="009A77B1" w:rsidRPr="00EE3C26" w:rsidRDefault="009A77B1" w:rsidP="009A77B1">
      <w:pPr>
        <w:pStyle w:val="ListParagraph"/>
        <w:numPr>
          <w:ilvl w:val="0"/>
          <w:numId w:val="17"/>
        </w:numPr>
        <w:rPr>
          <w:rFonts w:eastAsiaTheme="minorEastAsia"/>
          <w:lang w:eastAsia="zh-CN"/>
        </w:rPr>
      </w:pPr>
      <w:r w:rsidRPr="00EE3C26">
        <w:rPr>
          <w:rFonts w:eastAsiaTheme="minorEastAsia"/>
          <w:lang w:eastAsia="zh-CN"/>
        </w:rPr>
        <w:t>R2-2002</w:t>
      </w:r>
      <w:r w:rsidR="00055F6D" w:rsidRPr="00EE3C26">
        <w:rPr>
          <w:rFonts w:eastAsiaTheme="minorEastAsia"/>
          <w:lang w:eastAsia="zh-CN"/>
        </w:rPr>
        <w:t>13</w:t>
      </w:r>
      <w:r w:rsidRPr="00EE3C26">
        <w:rPr>
          <w:rFonts w:eastAsiaTheme="minorEastAsia"/>
          <w:lang w:eastAsia="zh-CN"/>
        </w:rPr>
        <w:t xml:space="preserve">8, </w:t>
      </w:r>
      <w:r w:rsidR="00055F6D" w:rsidRPr="00EE3C26">
        <w:t>LS to RAN1 on NR-U PRACH root sequence for 2-step RA</w:t>
      </w:r>
      <w:r w:rsidRPr="00EE3C26">
        <w:rPr>
          <w:rFonts w:eastAsiaTheme="minorEastAsia"/>
          <w:lang w:eastAsia="zh-CN"/>
        </w:rPr>
        <w:t xml:space="preserve">, </w:t>
      </w:r>
      <w:r w:rsidR="00AD429E">
        <w:rPr>
          <w:rFonts w:eastAsiaTheme="minorEastAsia"/>
          <w:lang w:eastAsia="zh-CN"/>
        </w:rPr>
        <w:t>Ericsson</w:t>
      </w:r>
      <w:r w:rsidRPr="00EE3C26">
        <w:rPr>
          <w:rFonts w:eastAsiaTheme="minorEastAsia"/>
          <w:lang w:eastAsia="zh-CN"/>
        </w:rPr>
        <w:t>, Feb., 2020</w:t>
      </w:r>
    </w:p>
    <w:p w14:paraId="0C1F7E5D" w14:textId="77777777" w:rsidR="009A77B1" w:rsidRDefault="009A77B1" w:rsidP="009A77B1">
      <w:pPr>
        <w:pStyle w:val="ListParagraph"/>
        <w:numPr>
          <w:ilvl w:val="0"/>
          <w:numId w:val="17"/>
        </w:numPr>
        <w:rPr>
          <w:rFonts w:eastAsiaTheme="minorEastAsia"/>
          <w:lang w:eastAsia="zh-CN"/>
        </w:rPr>
      </w:pPr>
      <w:r>
        <w:rPr>
          <w:rFonts w:eastAsiaTheme="minorEastAsia"/>
          <w:lang w:eastAsia="zh-CN"/>
        </w:rPr>
        <w:t xml:space="preserve">R2-2002204, </w:t>
      </w:r>
      <w:r w:rsidRPr="009A77B1">
        <w:rPr>
          <w:rFonts w:eastAsiaTheme="minorEastAsia"/>
          <w:lang w:eastAsia="zh-CN"/>
        </w:rPr>
        <w:t>LS to RAN1 on preamble-to-PRU mapping for 2-step CFRA</w:t>
      </w:r>
      <w:r>
        <w:rPr>
          <w:rFonts w:eastAsiaTheme="minorEastAsia"/>
          <w:lang w:eastAsia="zh-CN"/>
        </w:rPr>
        <w:t>, Ericsson, Feb., 2020</w:t>
      </w:r>
    </w:p>
    <w:p w14:paraId="2F3F6AFC" w14:textId="77777777" w:rsidR="0047468B" w:rsidRDefault="00264FB7" w:rsidP="00264FB7">
      <w:pPr>
        <w:pStyle w:val="ListParagraph"/>
        <w:numPr>
          <w:ilvl w:val="0"/>
          <w:numId w:val="17"/>
        </w:numPr>
        <w:rPr>
          <w:rFonts w:eastAsiaTheme="minorEastAsia"/>
          <w:lang w:eastAsia="zh-CN"/>
        </w:rPr>
      </w:pPr>
      <w:r>
        <w:rPr>
          <w:rFonts w:eastAsiaTheme="minorEastAsia" w:hint="eastAsia"/>
          <w:lang w:eastAsia="zh-CN"/>
        </w:rPr>
        <w:t>Chairman</w:t>
      </w:r>
      <w:r>
        <w:rPr>
          <w:rFonts w:eastAsiaTheme="minorEastAsia"/>
          <w:lang w:eastAsia="zh-CN"/>
        </w:rPr>
        <w:t>’s Notes, RAN1#100e, Feb., 2020</w:t>
      </w:r>
    </w:p>
    <w:p w14:paraId="2EF81E0A" w14:textId="77777777" w:rsidR="00C26456" w:rsidRDefault="00C26456" w:rsidP="00C26456">
      <w:pPr>
        <w:pStyle w:val="ListParagraph"/>
        <w:numPr>
          <w:ilvl w:val="0"/>
          <w:numId w:val="17"/>
        </w:numPr>
        <w:rPr>
          <w:rFonts w:eastAsiaTheme="minorEastAsia"/>
          <w:lang w:eastAsia="zh-CN"/>
        </w:rPr>
      </w:pPr>
      <w:r>
        <w:rPr>
          <w:rFonts w:eastAsiaTheme="minorEastAsia"/>
          <w:lang w:eastAsia="zh-CN"/>
        </w:rPr>
        <w:t xml:space="preserve">R1-2000809, </w:t>
      </w:r>
      <w:r w:rsidRPr="00C26456">
        <w:rPr>
          <w:rFonts w:eastAsiaTheme="minorEastAsia"/>
          <w:lang w:eastAsia="zh-CN"/>
        </w:rPr>
        <w:t>FL summary on the maintenance of 2-step RACH channel structure</w:t>
      </w:r>
      <w:r>
        <w:rPr>
          <w:rFonts w:eastAsiaTheme="minorEastAsia"/>
          <w:lang w:eastAsia="zh-CN"/>
        </w:rPr>
        <w:t>, ZTE</w:t>
      </w:r>
      <w:r w:rsidR="00A56BDD">
        <w:rPr>
          <w:rFonts w:eastAsiaTheme="minorEastAsia"/>
          <w:lang w:eastAsia="zh-CN"/>
        </w:rPr>
        <w:t>, Feb., 2020</w:t>
      </w:r>
    </w:p>
    <w:p w14:paraId="7FA52CF6" w14:textId="77777777" w:rsidR="002066FB" w:rsidRPr="0047468B" w:rsidRDefault="002066FB"/>
    <w:sectPr w:rsidR="002066FB" w:rsidRPr="0047468B">
      <w:footerReference w:type="even" r:id="rId7"/>
      <w:footerReference w:type="default" r:id="rId8"/>
      <w:footnotePr>
        <w:numRestart w:val="eachSect"/>
      </w:footnotePr>
      <w:pgSz w:w="12240" w:h="15840"/>
      <w:pgMar w:top="1418" w:right="1418" w:bottom="1418" w:left="1418" w:header="851" w:footer="340" w:gutter="0"/>
      <w:pgNumType w:start="1"/>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8C63BF" w16cid:durableId="22231089"/>
  <w16cid:commentId w16cid:paraId="41AEA5DB" w16cid:durableId="22231261"/>
  <w16cid:commentId w16cid:paraId="26FB9EAD" w16cid:durableId="222314B8"/>
  <w16cid:commentId w16cid:paraId="22611D16" w16cid:durableId="22231937"/>
  <w16cid:commentId w16cid:paraId="2D7E25D3" w16cid:durableId="222318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FCAD2" w14:textId="77777777" w:rsidR="00C631ED" w:rsidRDefault="00C631ED">
      <w:pPr>
        <w:spacing w:after="0" w:line="240" w:lineRule="auto"/>
      </w:pPr>
      <w:r>
        <w:separator/>
      </w:r>
    </w:p>
  </w:endnote>
  <w:endnote w:type="continuationSeparator" w:id="0">
    <w:p w14:paraId="237B6BE4" w14:textId="77777777" w:rsidR="00C631ED" w:rsidRDefault="00C63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64DB1" w14:textId="77777777" w:rsidR="00F04FD8" w:rsidRDefault="00F04FD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3DCF4270" w14:textId="77777777" w:rsidR="00F04FD8" w:rsidRDefault="00F04F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5C945" w14:textId="77777777" w:rsidR="00F04FD8" w:rsidRDefault="00F04FD8">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A64A65">
      <w:rPr>
        <w:rStyle w:val="PageNumber"/>
        <w:rFonts w:ascii="Times New Roman" w:hAnsi="Times New Roman"/>
        <w:b w:val="0"/>
        <w:i w:val="0"/>
        <w:noProof/>
      </w:rPr>
      <w:t>1</w:t>
    </w:r>
    <w:r>
      <w:rPr>
        <w:rFonts w:ascii="Times New Roman" w:hAnsi="Times New Roman"/>
        <w:b w:val="0"/>
        <w:i w:val="0"/>
      </w:rPr>
      <w:fldChar w:fldCharType="end"/>
    </w:r>
  </w:p>
  <w:p w14:paraId="4A372BDD" w14:textId="77777777" w:rsidR="00F04FD8" w:rsidRDefault="00F04FD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0CD6F" w14:textId="77777777" w:rsidR="00C631ED" w:rsidRDefault="00C631ED">
      <w:pPr>
        <w:spacing w:after="0" w:line="240" w:lineRule="auto"/>
      </w:pPr>
      <w:r>
        <w:separator/>
      </w:r>
    </w:p>
  </w:footnote>
  <w:footnote w:type="continuationSeparator" w:id="0">
    <w:p w14:paraId="0CE4C508" w14:textId="77777777" w:rsidR="00C631ED" w:rsidRDefault="00C631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76B83"/>
    <w:multiLevelType w:val="hybridMultilevel"/>
    <w:tmpl w:val="798C4B3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A3E65"/>
    <w:multiLevelType w:val="hybridMultilevel"/>
    <w:tmpl w:val="5C4C3A26"/>
    <w:lvl w:ilvl="0" w:tplc="6E0AF71E">
      <w:start w:val="1"/>
      <w:numFmt w:val="bullet"/>
      <w:lvlText w:val=""/>
      <w:lvlJc w:val="left"/>
      <w:pPr>
        <w:ind w:left="420" w:hanging="420"/>
      </w:pPr>
      <w:rPr>
        <w:rFonts w:ascii="Wingdings" w:hAnsi="Wingdings"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0F475B49"/>
    <w:multiLevelType w:val="hybridMultilevel"/>
    <w:tmpl w:val="36A6F176"/>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39138D"/>
    <w:multiLevelType w:val="multilevel"/>
    <w:tmpl w:val="1439138D"/>
    <w:lvl w:ilvl="0">
      <w:numFmt w:val="bullet"/>
      <w:lvlText w:val="•"/>
      <w:lvlJc w:val="left"/>
      <w:pPr>
        <w:ind w:left="420" w:hanging="420"/>
      </w:pPr>
      <w:rPr>
        <w:rFonts w:ascii="Times" w:eastAsia="Batang" w:hAnsi="Times" w:cs="Time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462EC1"/>
    <w:multiLevelType w:val="hybridMultilevel"/>
    <w:tmpl w:val="AED6B6C2"/>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BD3FA8"/>
    <w:multiLevelType w:val="hybridMultilevel"/>
    <w:tmpl w:val="A7AE3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746891"/>
    <w:multiLevelType w:val="hybridMultilevel"/>
    <w:tmpl w:val="A5B49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E8B291C"/>
    <w:multiLevelType w:val="hybridMultilevel"/>
    <w:tmpl w:val="8BF842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A960BB"/>
    <w:multiLevelType w:val="hybridMultilevel"/>
    <w:tmpl w:val="8A8A6C56"/>
    <w:lvl w:ilvl="0" w:tplc="464426B6">
      <w:start w:val="1"/>
      <w:numFmt w:val="lowerLetter"/>
      <w:lvlText w:val="%1)"/>
      <w:lvlJc w:val="left"/>
      <w:pPr>
        <w:ind w:left="720" w:hanging="360"/>
      </w:pPr>
      <w:rPr>
        <w:rFonts w:eastAsia="Yu Mincho"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33327"/>
    <w:multiLevelType w:val="hybridMultilevel"/>
    <w:tmpl w:val="00ECBD92"/>
    <w:lvl w:ilvl="0" w:tplc="04090001">
      <w:start w:val="1"/>
      <w:numFmt w:val="bullet"/>
      <w:lvlText w:val=""/>
      <w:lvlJc w:val="left"/>
      <w:pPr>
        <w:ind w:left="420" w:hanging="420"/>
      </w:pPr>
      <w:rPr>
        <w:rFonts w:ascii="Wingdings" w:hAnsi="Wingdings"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625BAD"/>
    <w:multiLevelType w:val="hybridMultilevel"/>
    <w:tmpl w:val="2924C7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D3669A"/>
    <w:multiLevelType w:val="hybridMultilevel"/>
    <w:tmpl w:val="CDD062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9F3A4B"/>
    <w:multiLevelType w:val="hybridMultilevel"/>
    <w:tmpl w:val="27C052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3A11C8"/>
    <w:multiLevelType w:val="hybridMultilevel"/>
    <w:tmpl w:val="FDAC6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9"/>
  </w:num>
  <w:num w:numId="3">
    <w:abstractNumId w:val="10"/>
  </w:num>
  <w:num w:numId="4">
    <w:abstractNumId w:val="2"/>
  </w:num>
  <w:num w:numId="5">
    <w:abstractNumId w:val="4"/>
  </w:num>
  <w:num w:numId="6">
    <w:abstractNumId w:val="12"/>
  </w:num>
  <w:num w:numId="7">
    <w:abstractNumId w:val="8"/>
  </w:num>
  <w:num w:numId="8">
    <w:abstractNumId w:val="3"/>
  </w:num>
  <w:num w:numId="9">
    <w:abstractNumId w:val="0"/>
  </w:num>
  <w:num w:numId="10">
    <w:abstractNumId w:val="11"/>
  </w:num>
  <w:num w:numId="11">
    <w:abstractNumId w:val="1"/>
  </w:num>
  <w:num w:numId="12">
    <w:abstractNumId w:val="15"/>
  </w:num>
  <w:num w:numId="13">
    <w:abstractNumId w:val="7"/>
  </w:num>
  <w:num w:numId="14">
    <w:abstractNumId w:val="13"/>
  </w:num>
  <w:num w:numId="15">
    <w:abstractNumId w:val="14"/>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68B"/>
    <w:rsid w:val="00001211"/>
    <w:rsid w:val="00052B03"/>
    <w:rsid w:val="00055F6D"/>
    <w:rsid w:val="00082CD6"/>
    <w:rsid w:val="00093C65"/>
    <w:rsid w:val="000B347A"/>
    <w:rsid w:val="000B7E8A"/>
    <w:rsid w:val="000D13E2"/>
    <w:rsid w:val="000F1D72"/>
    <w:rsid w:val="00124B7E"/>
    <w:rsid w:val="001362E7"/>
    <w:rsid w:val="00137658"/>
    <w:rsid w:val="00156D94"/>
    <w:rsid w:val="00161DF2"/>
    <w:rsid w:val="00175439"/>
    <w:rsid w:val="00176254"/>
    <w:rsid w:val="001B1443"/>
    <w:rsid w:val="001E36F0"/>
    <w:rsid w:val="001F3D07"/>
    <w:rsid w:val="00200265"/>
    <w:rsid w:val="002066FB"/>
    <w:rsid w:val="00213601"/>
    <w:rsid w:val="002217F4"/>
    <w:rsid w:val="00226CC3"/>
    <w:rsid w:val="00243EE8"/>
    <w:rsid w:val="00244A37"/>
    <w:rsid w:val="00250944"/>
    <w:rsid w:val="00256616"/>
    <w:rsid w:val="00264FB7"/>
    <w:rsid w:val="00271B51"/>
    <w:rsid w:val="0029104F"/>
    <w:rsid w:val="002A4A98"/>
    <w:rsid w:val="002A77B8"/>
    <w:rsid w:val="002C47FF"/>
    <w:rsid w:val="002C794B"/>
    <w:rsid w:val="003064E8"/>
    <w:rsid w:val="00322832"/>
    <w:rsid w:val="00354C75"/>
    <w:rsid w:val="00356ADE"/>
    <w:rsid w:val="00360CB9"/>
    <w:rsid w:val="00383D90"/>
    <w:rsid w:val="00385405"/>
    <w:rsid w:val="003A6847"/>
    <w:rsid w:val="003B25E7"/>
    <w:rsid w:val="003B76EE"/>
    <w:rsid w:val="003C75C9"/>
    <w:rsid w:val="003D32CA"/>
    <w:rsid w:val="003D65B9"/>
    <w:rsid w:val="003E2F29"/>
    <w:rsid w:val="003E7FD8"/>
    <w:rsid w:val="003F2BFD"/>
    <w:rsid w:val="003F73D8"/>
    <w:rsid w:val="003F7CDA"/>
    <w:rsid w:val="0042238E"/>
    <w:rsid w:val="004243FE"/>
    <w:rsid w:val="00431BE4"/>
    <w:rsid w:val="00440F00"/>
    <w:rsid w:val="00442C96"/>
    <w:rsid w:val="004469FA"/>
    <w:rsid w:val="00467CC1"/>
    <w:rsid w:val="0047122B"/>
    <w:rsid w:val="0047468B"/>
    <w:rsid w:val="004B0583"/>
    <w:rsid w:val="004B7C35"/>
    <w:rsid w:val="004D654F"/>
    <w:rsid w:val="004E4C1F"/>
    <w:rsid w:val="004E5A51"/>
    <w:rsid w:val="004E7D4B"/>
    <w:rsid w:val="00512332"/>
    <w:rsid w:val="00524399"/>
    <w:rsid w:val="00551641"/>
    <w:rsid w:val="0057676D"/>
    <w:rsid w:val="005844DF"/>
    <w:rsid w:val="005C5E6C"/>
    <w:rsid w:val="005F78EF"/>
    <w:rsid w:val="00600055"/>
    <w:rsid w:val="00622BBC"/>
    <w:rsid w:val="00624060"/>
    <w:rsid w:val="00625B60"/>
    <w:rsid w:val="00650790"/>
    <w:rsid w:val="00661033"/>
    <w:rsid w:val="00662FBD"/>
    <w:rsid w:val="006630BB"/>
    <w:rsid w:val="00664A54"/>
    <w:rsid w:val="006D4BA7"/>
    <w:rsid w:val="006D7EAB"/>
    <w:rsid w:val="00706990"/>
    <w:rsid w:val="00733044"/>
    <w:rsid w:val="0073550A"/>
    <w:rsid w:val="00745818"/>
    <w:rsid w:val="00746730"/>
    <w:rsid w:val="00756846"/>
    <w:rsid w:val="00765671"/>
    <w:rsid w:val="00772FED"/>
    <w:rsid w:val="007748FA"/>
    <w:rsid w:val="00782894"/>
    <w:rsid w:val="00786AF5"/>
    <w:rsid w:val="007931C9"/>
    <w:rsid w:val="007A0D29"/>
    <w:rsid w:val="007A41D1"/>
    <w:rsid w:val="007C42AE"/>
    <w:rsid w:val="007C64C5"/>
    <w:rsid w:val="00813EE3"/>
    <w:rsid w:val="00823C8A"/>
    <w:rsid w:val="0083470F"/>
    <w:rsid w:val="00867C8D"/>
    <w:rsid w:val="00873024"/>
    <w:rsid w:val="008755E4"/>
    <w:rsid w:val="0088068B"/>
    <w:rsid w:val="00891D34"/>
    <w:rsid w:val="008B43FB"/>
    <w:rsid w:val="008C6A03"/>
    <w:rsid w:val="008E4DEC"/>
    <w:rsid w:val="008E5041"/>
    <w:rsid w:val="00900717"/>
    <w:rsid w:val="009119F7"/>
    <w:rsid w:val="00913BE6"/>
    <w:rsid w:val="00915C2B"/>
    <w:rsid w:val="00915F4B"/>
    <w:rsid w:val="0095045E"/>
    <w:rsid w:val="00963304"/>
    <w:rsid w:val="009830D7"/>
    <w:rsid w:val="00992440"/>
    <w:rsid w:val="009937F0"/>
    <w:rsid w:val="00994EFC"/>
    <w:rsid w:val="00996CF8"/>
    <w:rsid w:val="009977BF"/>
    <w:rsid w:val="009A77B1"/>
    <w:rsid w:val="009B59E9"/>
    <w:rsid w:val="009C4CD4"/>
    <w:rsid w:val="009D2693"/>
    <w:rsid w:val="009E2554"/>
    <w:rsid w:val="009E5BFB"/>
    <w:rsid w:val="00A07933"/>
    <w:rsid w:val="00A07DAE"/>
    <w:rsid w:val="00A21832"/>
    <w:rsid w:val="00A26EDE"/>
    <w:rsid w:val="00A311A6"/>
    <w:rsid w:val="00A31B92"/>
    <w:rsid w:val="00A37386"/>
    <w:rsid w:val="00A5568F"/>
    <w:rsid w:val="00A568B7"/>
    <w:rsid w:val="00A56BDD"/>
    <w:rsid w:val="00A60533"/>
    <w:rsid w:val="00A64A65"/>
    <w:rsid w:val="00A675B2"/>
    <w:rsid w:val="00A757EC"/>
    <w:rsid w:val="00A75B99"/>
    <w:rsid w:val="00A77C30"/>
    <w:rsid w:val="00A809FB"/>
    <w:rsid w:val="00AA2BEA"/>
    <w:rsid w:val="00AC55D1"/>
    <w:rsid w:val="00AC6CEF"/>
    <w:rsid w:val="00AD429E"/>
    <w:rsid w:val="00AE4BC8"/>
    <w:rsid w:val="00B00E1A"/>
    <w:rsid w:val="00B023B5"/>
    <w:rsid w:val="00B24230"/>
    <w:rsid w:val="00B36B5B"/>
    <w:rsid w:val="00B45134"/>
    <w:rsid w:val="00B8165A"/>
    <w:rsid w:val="00BA2B4C"/>
    <w:rsid w:val="00BB428E"/>
    <w:rsid w:val="00BD1BA2"/>
    <w:rsid w:val="00BE50CE"/>
    <w:rsid w:val="00BE6E98"/>
    <w:rsid w:val="00BF3CF8"/>
    <w:rsid w:val="00C0121D"/>
    <w:rsid w:val="00C26456"/>
    <w:rsid w:val="00C47AC1"/>
    <w:rsid w:val="00C631ED"/>
    <w:rsid w:val="00C63886"/>
    <w:rsid w:val="00C775CE"/>
    <w:rsid w:val="00C81872"/>
    <w:rsid w:val="00C978F8"/>
    <w:rsid w:val="00CA570F"/>
    <w:rsid w:val="00CC082F"/>
    <w:rsid w:val="00CE2B5C"/>
    <w:rsid w:val="00CE4EF5"/>
    <w:rsid w:val="00CE7232"/>
    <w:rsid w:val="00CF03D1"/>
    <w:rsid w:val="00D011D2"/>
    <w:rsid w:val="00D03317"/>
    <w:rsid w:val="00D03A6D"/>
    <w:rsid w:val="00D174BC"/>
    <w:rsid w:val="00D43CE7"/>
    <w:rsid w:val="00D466E7"/>
    <w:rsid w:val="00D56C1B"/>
    <w:rsid w:val="00D6041B"/>
    <w:rsid w:val="00D60D36"/>
    <w:rsid w:val="00D65454"/>
    <w:rsid w:val="00D74895"/>
    <w:rsid w:val="00D840A6"/>
    <w:rsid w:val="00D85E6F"/>
    <w:rsid w:val="00DA620E"/>
    <w:rsid w:val="00DB1A2B"/>
    <w:rsid w:val="00DC5F43"/>
    <w:rsid w:val="00DD1B6D"/>
    <w:rsid w:val="00DE2A0A"/>
    <w:rsid w:val="00DE73D1"/>
    <w:rsid w:val="00E202DF"/>
    <w:rsid w:val="00E21EF5"/>
    <w:rsid w:val="00E27B6E"/>
    <w:rsid w:val="00E34C70"/>
    <w:rsid w:val="00E41EF9"/>
    <w:rsid w:val="00E5266A"/>
    <w:rsid w:val="00E74261"/>
    <w:rsid w:val="00E83A35"/>
    <w:rsid w:val="00E93FA9"/>
    <w:rsid w:val="00EA2716"/>
    <w:rsid w:val="00EB47E1"/>
    <w:rsid w:val="00EE2EAF"/>
    <w:rsid w:val="00EE3C26"/>
    <w:rsid w:val="00EE54BC"/>
    <w:rsid w:val="00EE7FD2"/>
    <w:rsid w:val="00EF7507"/>
    <w:rsid w:val="00F04FD8"/>
    <w:rsid w:val="00F14263"/>
    <w:rsid w:val="00F17115"/>
    <w:rsid w:val="00F204CC"/>
    <w:rsid w:val="00F22E86"/>
    <w:rsid w:val="00F32650"/>
    <w:rsid w:val="00F427D3"/>
    <w:rsid w:val="00F46758"/>
    <w:rsid w:val="00F754F2"/>
    <w:rsid w:val="00F77329"/>
    <w:rsid w:val="00F80D37"/>
    <w:rsid w:val="00F87B29"/>
    <w:rsid w:val="00F90FC4"/>
    <w:rsid w:val="00FA6530"/>
    <w:rsid w:val="00FC22D0"/>
    <w:rsid w:val="00FC4713"/>
    <w:rsid w:val="00FC7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019EB"/>
  <w15:chartTrackingRefBased/>
  <w15:docId w15:val="{5C701EB2-E270-4BDB-9CAE-E6EE2F310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B7E"/>
    <w:pPr>
      <w:spacing w:after="180" w:line="259" w:lineRule="auto"/>
    </w:pPr>
    <w:rPr>
      <w:rFonts w:ascii="Times New Roman" w:eastAsia="Times New Roman" w:hAnsi="Times New Roman" w:cs="Times New Roman"/>
      <w:kern w:val="0"/>
      <w:sz w:val="20"/>
      <w:szCs w:val="20"/>
      <w:lang w:val="en-GB" w:eastAsia="en-US"/>
    </w:rPr>
  </w:style>
  <w:style w:type="paragraph" w:styleId="Heading1">
    <w:name w:val="heading 1"/>
    <w:next w:val="Normal"/>
    <w:link w:val="Heading1Char"/>
    <w:qFormat/>
    <w:rsid w:val="0047468B"/>
    <w:pPr>
      <w:keepNext/>
      <w:keepLines/>
      <w:numPr>
        <w:numId w:val="1"/>
      </w:numPr>
      <w:pBdr>
        <w:top w:val="single" w:sz="12" w:space="3" w:color="auto"/>
      </w:pBdr>
      <w:spacing w:before="240" w:after="180" w:line="259" w:lineRule="auto"/>
      <w:outlineLvl w:val="0"/>
    </w:pPr>
    <w:rPr>
      <w:rFonts w:ascii="Arial" w:eastAsia="Times New Roman" w:hAnsi="Arial" w:cs="Times New Roman"/>
      <w:kern w:val="0"/>
      <w:sz w:val="36"/>
      <w:szCs w:val="20"/>
      <w:lang w:val="en-GB" w:eastAsia="en-US"/>
    </w:rPr>
  </w:style>
  <w:style w:type="paragraph" w:styleId="Heading2">
    <w:name w:val="heading 2"/>
    <w:basedOn w:val="Heading1"/>
    <w:next w:val="Normal"/>
    <w:link w:val="Heading2Char"/>
    <w:qFormat/>
    <w:rsid w:val="0047468B"/>
    <w:pPr>
      <w:numPr>
        <w:ilvl w:val="1"/>
      </w:numPr>
      <w:pBdr>
        <w:top w:val="none" w:sz="0" w:space="0" w:color="auto"/>
      </w:pBdr>
      <w:spacing w:after="60"/>
      <w:outlineLvl w:val="1"/>
    </w:pPr>
    <w:rPr>
      <w:bCs/>
      <w:iCs/>
      <w:sz w:val="28"/>
      <w:szCs w:val="28"/>
    </w:rPr>
  </w:style>
  <w:style w:type="paragraph" w:styleId="Heading3">
    <w:name w:val="heading 3"/>
    <w:basedOn w:val="Normal"/>
    <w:next w:val="Normal"/>
    <w:link w:val="Heading3Char"/>
    <w:qFormat/>
    <w:rsid w:val="0047468B"/>
    <w:pPr>
      <w:keepNext/>
      <w:numPr>
        <w:ilvl w:val="2"/>
        <w:numId w:val="1"/>
      </w:numPr>
      <w:spacing w:before="240" w:after="240"/>
      <w:outlineLvl w:val="2"/>
    </w:pPr>
    <w:rPr>
      <w:rFonts w:ascii="Arial" w:hAnsi="Arial" w:cs="Arial"/>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68B"/>
    <w:rPr>
      <w:rFonts w:ascii="Arial" w:eastAsia="Times New Roman" w:hAnsi="Arial" w:cs="Times New Roman"/>
      <w:kern w:val="0"/>
      <w:sz w:val="36"/>
      <w:szCs w:val="20"/>
      <w:lang w:val="en-GB" w:eastAsia="en-US"/>
    </w:rPr>
  </w:style>
  <w:style w:type="character" w:customStyle="1" w:styleId="Heading2Char">
    <w:name w:val="Heading 2 Char"/>
    <w:basedOn w:val="DefaultParagraphFont"/>
    <w:link w:val="Heading2"/>
    <w:rsid w:val="0047468B"/>
    <w:rPr>
      <w:rFonts w:ascii="Arial" w:eastAsia="Times New Roman" w:hAnsi="Arial" w:cs="Times New Roman"/>
      <w:bCs/>
      <w:iCs/>
      <w:kern w:val="0"/>
      <w:sz w:val="28"/>
      <w:szCs w:val="28"/>
      <w:lang w:val="en-GB" w:eastAsia="en-US"/>
    </w:rPr>
  </w:style>
  <w:style w:type="character" w:customStyle="1" w:styleId="Heading3Char">
    <w:name w:val="Heading 3 Char"/>
    <w:basedOn w:val="DefaultParagraphFont"/>
    <w:link w:val="Heading3"/>
    <w:rsid w:val="0047468B"/>
    <w:rPr>
      <w:rFonts w:ascii="Arial" w:eastAsia="Times New Roman" w:hAnsi="Arial" w:cs="Arial"/>
      <w:bCs/>
      <w:kern w:val="0"/>
      <w:sz w:val="24"/>
      <w:szCs w:val="26"/>
      <w:lang w:val="en-GB" w:eastAsia="en-US"/>
    </w:rPr>
  </w:style>
  <w:style w:type="paragraph" w:styleId="Footer">
    <w:name w:val="footer"/>
    <w:basedOn w:val="Header"/>
    <w:link w:val="FooterChar"/>
    <w:qFormat/>
    <w:rsid w:val="0047468B"/>
    <w:pPr>
      <w:jc w:val="center"/>
    </w:pPr>
    <w:rPr>
      <w:i/>
    </w:rPr>
  </w:style>
  <w:style w:type="character" w:customStyle="1" w:styleId="FooterChar">
    <w:name w:val="Footer Char"/>
    <w:basedOn w:val="DefaultParagraphFont"/>
    <w:link w:val="Footer"/>
    <w:rsid w:val="0047468B"/>
    <w:rPr>
      <w:rFonts w:ascii="Arial" w:eastAsia="Times New Roman" w:hAnsi="Arial" w:cs="Times New Roman"/>
      <w:b/>
      <w:i/>
      <w:kern w:val="0"/>
      <w:sz w:val="18"/>
      <w:szCs w:val="20"/>
      <w:lang w:val="en-GB" w:eastAsia="en-US"/>
    </w:rPr>
  </w:style>
  <w:style w:type="paragraph" w:styleId="Header">
    <w:name w:val="header"/>
    <w:link w:val="HeaderChar"/>
    <w:qFormat/>
    <w:rsid w:val="0047468B"/>
    <w:pPr>
      <w:widowControl w:val="0"/>
      <w:spacing w:after="160" w:line="259" w:lineRule="auto"/>
    </w:pPr>
    <w:rPr>
      <w:rFonts w:ascii="Arial" w:eastAsia="Times New Roman" w:hAnsi="Arial" w:cs="Times New Roman"/>
      <w:b/>
      <w:kern w:val="0"/>
      <w:sz w:val="18"/>
      <w:szCs w:val="20"/>
      <w:lang w:val="en-GB" w:eastAsia="en-US"/>
    </w:rPr>
  </w:style>
  <w:style w:type="character" w:customStyle="1" w:styleId="HeaderChar">
    <w:name w:val="Header Char"/>
    <w:basedOn w:val="DefaultParagraphFont"/>
    <w:link w:val="Header"/>
    <w:qFormat/>
    <w:rsid w:val="0047468B"/>
    <w:rPr>
      <w:rFonts w:ascii="Arial" w:eastAsia="Times New Roman" w:hAnsi="Arial" w:cs="Times New Roman"/>
      <w:b/>
      <w:kern w:val="0"/>
      <w:sz w:val="18"/>
      <w:szCs w:val="20"/>
      <w:lang w:val="en-GB" w:eastAsia="en-US"/>
    </w:rPr>
  </w:style>
  <w:style w:type="character" w:styleId="PageNumber">
    <w:name w:val="page number"/>
    <w:basedOn w:val="DefaultParagraphFont"/>
    <w:qFormat/>
    <w:rsid w:val="0047468B"/>
  </w:style>
  <w:style w:type="table" w:styleId="TableGrid">
    <w:name w:val="Table Grid"/>
    <w:basedOn w:val="TableNormal"/>
    <w:qFormat/>
    <w:rsid w:val="0047468B"/>
    <w:pPr>
      <w:spacing w:after="180"/>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47468B"/>
    <w:rPr>
      <w:rFonts w:eastAsia="宋体"/>
      <w:lang w:val="en-GB" w:eastAsia="en-US"/>
    </w:rPr>
  </w:style>
  <w:style w:type="paragraph" w:customStyle="1" w:styleId="B1">
    <w:name w:val="B1"/>
    <w:basedOn w:val="List"/>
    <w:link w:val="B1Char1"/>
    <w:qFormat/>
    <w:rsid w:val="0047468B"/>
    <w:pPr>
      <w:tabs>
        <w:tab w:val="left" w:pos="425"/>
      </w:tabs>
      <w:ind w:left="568" w:firstLineChars="0" w:hanging="284"/>
      <w:contextualSpacing w:val="0"/>
    </w:pPr>
    <w:rPr>
      <w:rFonts w:asciiTheme="minorHAnsi" w:eastAsia="宋体" w:hAnsiTheme="minorHAnsi" w:cstheme="minorBidi"/>
      <w:kern w:val="2"/>
      <w:sz w:val="21"/>
      <w:szCs w:val="22"/>
    </w:rPr>
  </w:style>
  <w:style w:type="character" w:customStyle="1" w:styleId="B2Char">
    <w:name w:val="B2 Char"/>
    <w:link w:val="B2"/>
    <w:qFormat/>
    <w:rsid w:val="0047468B"/>
    <w:rPr>
      <w:rFonts w:eastAsia="宋体"/>
      <w:lang w:val="en-GB" w:eastAsia="en-US"/>
    </w:rPr>
  </w:style>
  <w:style w:type="paragraph" w:customStyle="1" w:styleId="B2">
    <w:name w:val="B2"/>
    <w:basedOn w:val="List2"/>
    <w:link w:val="B2Char"/>
    <w:qFormat/>
    <w:rsid w:val="0047468B"/>
    <w:pPr>
      <w:ind w:leftChars="0" w:left="851" w:firstLineChars="0" w:hanging="284"/>
      <w:contextualSpacing w:val="0"/>
    </w:pPr>
    <w:rPr>
      <w:rFonts w:asciiTheme="minorHAnsi" w:eastAsia="宋体" w:hAnsiTheme="minorHAnsi" w:cstheme="minorBidi"/>
      <w:kern w:val="2"/>
      <w:sz w:val="21"/>
      <w:szCs w:val="22"/>
    </w:rPr>
  </w:style>
  <w:style w:type="character" w:customStyle="1" w:styleId="B3Char2">
    <w:name w:val="B3 Char2"/>
    <w:link w:val="B3"/>
    <w:qFormat/>
    <w:rsid w:val="0047468B"/>
    <w:rPr>
      <w:rFonts w:eastAsia="宋体"/>
      <w:lang w:val="en-GB" w:eastAsia="en-US"/>
    </w:rPr>
  </w:style>
  <w:style w:type="paragraph" w:customStyle="1" w:styleId="B3">
    <w:name w:val="B3"/>
    <w:basedOn w:val="List3"/>
    <w:link w:val="B3Char2"/>
    <w:qFormat/>
    <w:rsid w:val="0047468B"/>
    <w:pPr>
      <w:ind w:leftChars="0" w:left="1135" w:firstLineChars="0" w:hanging="284"/>
      <w:contextualSpacing w:val="0"/>
    </w:pPr>
    <w:rPr>
      <w:rFonts w:asciiTheme="minorHAnsi" w:eastAsia="宋体" w:hAnsiTheme="minorHAnsi" w:cstheme="minorBidi"/>
      <w:kern w:val="2"/>
      <w:sz w:val="21"/>
      <w:szCs w:val="22"/>
    </w:rPr>
  </w:style>
  <w:style w:type="paragraph" w:customStyle="1" w:styleId="CRCoverPage">
    <w:name w:val="CR Cover Page"/>
    <w:qFormat/>
    <w:rsid w:val="0047468B"/>
    <w:pPr>
      <w:spacing w:after="120" w:line="259" w:lineRule="auto"/>
    </w:pPr>
    <w:rPr>
      <w:rFonts w:ascii="Arial" w:eastAsia="Batang" w:hAnsi="Arial" w:cs="Times New Roman"/>
      <w:kern w:val="0"/>
      <w:sz w:val="20"/>
      <w:szCs w:val="20"/>
      <w:lang w:val="en-GB" w:eastAsia="en-US"/>
    </w:rPr>
  </w:style>
  <w:style w:type="paragraph" w:styleId="List">
    <w:name w:val="List"/>
    <w:basedOn w:val="Normal"/>
    <w:uiPriority w:val="99"/>
    <w:semiHidden/>
    <w:unhideWhenUsed/>
    <w:rsid w:val="0047468B"/>
    <w:pPr>
      <w:ind w:left="200" w:hangingChars="200" w:hanging="200"/>
      <w:contextualSpacing/>
    </w:pPr>
  </w:style>
  <w:style w:type="paragraph" w:styleId="List2">
    <w:name w:val="List 2"/>
    <w:basedOn w:val="Normal"/>
    <w:uiPriority w:val="99"/>
    <w:semiHidden/>
    <w:unhideWhenUsed/>
    <w:rsid w:val="0047468B"/>
    <w:pPr>
      <w:ind w:leftChars="200" w:left="100" w:hangingChars="200" w:hanging="200"/>
      <w:contextualSpacing/>
    </w:pPr>
  </w:style>
  <w:style w:type="paragraph" w:styleId="List3">
    <w:name w:val="List 3"/>
    <w:basedOn w:val="Normal"/>
    <w:uiPriority w:val="99"/>
    <w:semiHidden/>
    <w:unhideWhenUsed/>
    <w:rsid w:val="0047468B"/>
    <w:pPr>
      <w:ind w:leftChars="400" w:left="100" w:hangingChars="200" w:hanging="200"/>
      <w:contextualSpacing/>
    </w:pPr>
  </w:style>
  <w:style w:type="character" w:customStyle="1" w:styleId="B1Zchn">
    <w:name w:val="B1 Zchn"/>
    <w:rsid w:val="002A4A98"/>
    <w:rPr>
      <w:lang w:eastAsia="en-US"/>
    </w:rPr>
  </w:style>
  <w:style w:type="character" w:customStyle="1" w:styleId="B3Char">
    <w:name w:val="B3 Char"/>
    <w:rsid w:val="002A4A98"/>
    <w:rPr>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A757EC"/>
    <w:pPr>
      <w:spacing w:after="0" w:line="240" w:lineRule="auto"/>
      <w:ind w:left="720"/>
      <w:contextualSpacing/>
    </w:pPr>
    <w:rPr>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A757EC"/>
    <w:rPr>
      <w:rFonts w:ascii="Times New Roman" w:eastAsia="Times New Roman" w:hAnsi="Times New Roman" w:cs="Times New Roman"/>
      <w:kern w:val="0"/>
      <w:sz w:val="20"/>
      <w:szCs w:val="24"/>
      <w:lang w:eastAsia="en-US"/>
    </w:rPr>
  </w:style>
  <w:style w:type="paragraph" w:styleId="NormalWeb">
    <w:name w:val="Normal (Web)"/>
    <w:basedOn w:val="Normal"/>
    <w:uiPriority w:val="99"/>
    <w:semiHidden/>
    <w:unhideWhenUsed/>
    <w:rsid w:val="00D466E7"/>
    <w:pPr>
      <w:spacing w:before="100" w:beforeAutospacing="1" w:after="100" w:afterAutospacing="1" w:line="240" w:lineRule="auto"/>
    </w:pPr>
    <w:rPr>
      <w:rFonts w:ascii="宋体" w:eastAsia="宋体" w:hAnsi="宋体" w:cs="宋体"/>
      <w:sz w:val="24"/>
      <w:szCs w:val="24"/>
      <w:lang w:val="en-US" w:eastAsia="zh-CN"/>
    </w:rPr>
  </w:style>
  <w:style w:type="paragraph" w:customStyle="1" w:styleId="paragraph">
    <w:name w:val="paragraph"/>
    <w:basedOn w:val="Normal"/>
    <w:qFormat/>
    <w:rsid w:val="003E7FD8"/>
    <w:pPr>
      <w:spacing w:before="100" w:beforeAutospacing="1" w:after="100" w:afterAutospacing="1" w:line="240" w:lineRule="auto"/>
    </w:pPr>
    <w:rPr>
      <w:sz w:val="24"/>
      <w:szCs w:val="24"/>
      <w:lang w:val="de-DE"/>
    </w:rPr>
  </w:style>
  <w:style w:type="character" w:customStyle="1" w:styleId="normaltextrun">
    <w:name w:val="normaltextrun"/>
    <w:basedOn w:val="DefaultParagraphFont"/>
    <w:qFormat/>
    <w:rsid w:val="003E7FD8"/>
  </w:style>
  <w:style w:type="paragraph" w:customStyle="1" w:styleId="Doc-text2">
    <w:name w:val="Doc-text2"/>
    <w:basedOn w:val="Normal"/>
    <w:link w:val="Doc-text2Char"/>
    <w:qFormat/>
    <w:rsid w:val="00A77C30"/>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A77C30"/>
    <w:rPr>
      <w:rFonts w:ascii="Arial" w:eastAsia="MS Mincho" w:hAnsi="Arial" w:cs="Times New Roman"/>
      <w:kern w:val="0"/>
      <w:sz w:val="20"/>
      <w:szCs w:val="24"/>
      <w:lang w:val="en-GB" w:eastAsia="en-GB"/>
    </w:rPr>
  </w:style>
  <w:style w:type="character" w:customStyle="1" w:styleId="B10">
    <w:name w:val="B1 (文字)"/>
    <w:uiPriority w:val="99"/>
    <w:qFormat/>
    <w:locked/>
    <w:rsid w:val="00891D34"/>
    <w:rPr>
      <w:rFonts w:eastAsiaTheme="minorEastAsia"/>
      <w:lang w:val="en-GB" w:eastAsia="en-US"/>
    </w:rPr>
  </w:style>
  <w:style w:type="paragraph" w:customStyle="1" w:styleId="0Maintext">
    <w:name w:val="0 Main text"/>
    <w:basedOn w:val="Normal"/>
    <w:link w:val="0MaintextChar"/>
    <w:qFormat/>
    <w:rsid w:val="00891D34"/>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891D34"/>
    <w:rPr>
      <w:rFonts w:ascii="Times New Roman" w:eastAsia="Malgun Gothic" w:hAnsi="Times New Roman" w:cs="Batang"/>
      <w:kern w:val="0"/>
      <w:sz w:val="20"/>
      <w:szCs w:val="20"/>
      <w:lang w:val="en-GB" w:eastAsia="en-US"/>
    </w:rPr>
  </w:style>
  <w:style w:type="character" w:styleId="Emphasis">
    <w:name w:val="Emphasis"/>
    <w:basedOn w:val="DefaultParagraphFont"/>
    <w:uiPriority w:val="20"/>
    <w:qFormat/>
    <w:rsid w:val="00891D34"/>
    <w:rPr>
      <w:i/>
      <w:iCs/>
    </w:rPr>
  </w:style>
  <w:style w:type="character" w:customStyle="1" w:styleId="eop">
    <w:name w:val="eop"/>
    <w:rsid w:val="00891D34"/>
  </w:style>
  <w:style w:type="paragraph" w:styleId="BalloonText">
    <w:name w:val="Balloon Text"/>
    <w:basedOn w:val="Normal"/>
    <w:link w:val="BalloonTextChar"/>
    <w:uiPriority w:val="99"/>
    <w:semiHidden/>
    <w:unhideWhenUsed/>
    <w:rsid w:val="00383D90"/>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83D90"/>
    <w:rPr>
      <w:rFonts w:ascii="Times New Roman" w:eastAsia="Times New Roman" w:hAnsi="Times New Roman" w:cs="Times New Roman"/>
      <w:kern w:val="0"/>
      <w:sz w:val="18"/>
      <w:szCs w:val="18"/>
      <w:lang w:val="en-GB" w:eastAsia="en-US"/>
    </w:rPr>
  </w:style>
  <w:style w:type="character" w:styleId="CommentReference">
    <w:name w:val="annotation reference"/>
    <w:basedOn w:val="DefaultParagraphFont"/>
    <w:uiPriority w:val="99"/>
    <w:semiHidden/>
    <w:unhideWhenUsed/>
    <w:rsid w:val="004B7C35"/>
    <w:rPr>
      <w:sz w:val="16"/>
      <w:szCs w:val="16"/>
    </w:rPr>
  </w:style>
  <w:style w:type="paragraph" w:styleId="CommentText">
    <w:name w:val="annotation text"/>
    <w:basedOn w:val="Normal"/>
    <w:link w:val="CommentTextChar"/>
    <w:uiPriority w:val="99"/>
    <w:unhideWhenUsed/>
    <w:rsid w:val="004B7C35"/>
    <w:pPr>
      <w:spacing w:line="240" w:lineRule="auto"/>
    </w:pPr>
  </w:style>
  <w:style w:type="character" w:customStyle="1" w:styleId="CommentTextChar">
    <w:name w:val="Comment Text Char"/>
    <w:basedOn w:val="DefaultParagraphFont"/>
    <w:link w:val="CommentText"/>
    <w:uiPriority w:val="99"/>
    <w:rsid w:val="004B7C35"/>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4B7C35"/>
    <w:rPr>
      <w:b/>
      <w:bCs/>
    </w:rPr>
  </w:style>
  <w:style w:type="character" w:customStyle="1" w:styleId="CommentSubjectChar">
    <w:name w:val="Comment Subject Char"/>
    <w:basedOn w:val="CommentTextChar"/>
    <w:link w:val="CommentSubject"/>
    <w:uiPriority w:val="99"/>
    <w:semiHidden/>
    <w:rsid w:val="004B7C35"/>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931236">
      <w:bodyDiv w:val="1"/>
      <w:marLeft w:val="0"/>
      <w:marRight w:val="0"/>
      <w:marTop w:val="0"/>
      <w:marBottom w:val="0"/>
      <w:divBdr>
        <w:top w:val="none" w:sz="0" w:space="0" w:color="auto"/>
        <w:left w:val="none" w:sz="0" w:space="0" w:color="auto"/>
        <w:bottom w:val="none" w:sz="0" w:space="0" w:color="auto"/>
        <w:right w:val="none" w:sz="0" w:space="0" w:color="auto"/>
      </w:divBdr>
    </w:div>
    <w:div w:id="159744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6</Pages>
  <Words>2241</Words>
  <Characters>12778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cp:lastModifiedBy>
  <cp:revision>32</cp:revision>
  <dcterms:created xsi:type="dcterms:W3CDTF">2020-03-27T06:24:00Z</dcterms:created>
  <dcterms:modified xsi:type="dcterms:W3CDTF">2020-04-10T01:35:00Z</dcterms:modified>
</cp:coreProperties>
</file>